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1" w:rsidRDefault="00686D1A"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DP/ 2016-269866</w:t>
      </w:r>
    </w:p>
    <w:p w:rsidR="009E2F31" w:rsidRPr="009E2F31" w:rsidRDefault="009E2F31" w:rsidP="009E2F31">
      <w:pPr>
        <w:ind w:left="708" w:firstLine="708"/>
        <w:rPr>
          <w:rFonts w:ascii="Verdana" w:eastAsiaTheme="majorEastAsia" w:hAnsi="Verdana" w:cstheme="majorBidi"/>
          <w:b/>
          <w:bCs/>
          <w:color w:val="365F91" w:themeColor="accent1" w:themeShade="BF"/>
          <w:sz w:val="24"/>
          <w:szCs w:val="24"/>
        </w:rPr>
      </w:pPr>
      <w:r>
        <w:rPr>
          <w:rFonts w:ascii="Verdana" w:eastAsiaTheme="majorEastAsia" w:hAnsi="Verdana" w:cstheme="majorBidi"/>
          <w:b/>
          <w:bCs/>
          <w:color w:val="365F91" w:themeColor="accent1" w:themeShade="BF"/>
          <w:sz w:val="24"/>
          <w:szCs w:val="24"/>
        </w:rPr>
        <w:t>Protocol unieke kennis</w:t>
      </w:r>
      <w:r w:rsidR="00E610DB">
        <w:rPr>
          <w:rFonts w:ascii="Verdana" w:eastAsiaTheme="majorEastAsia" w:hAnsi="Verdana" w:cstheme="majorBidi"/>
          <w:b/>
          <w:bCs/>
          <w:color w:val="365F91" w:themeColor="accent1" w:themeShade="BF"/>
          <w:sz w:val="24"/>
          <w:szCs w:val="24"/>
        </w:rPr>
        <w:t xml:space="preserve"> </w:t>
      </w:r>
      <w:r w:rsidR="00B56BAF">
        <w:rPr>
          <w:rFonts w:ascii="Verdana" w:eastAsiaTheme="majorEastAsia" w:hAnsi="Verdana" w:cstheme="majorBidi"/>
          <w:b/>
          <w:bCs/>
          <w:color w:val="365F91" w:themeColor="accent1" w:themeShade="BF"/>
          <w:sz w:val="24"/>
          <w:szCs w:val="24"/>
        </w:rPr>
        <w:t xml:space="preserve">(versie </w:t>
      </w:r>
      <w:r w:rsidR="00E610DB">
        <w:rPr>
          <w:rFonts w:ascii="Verdana" w:eastAsiaTheme="majorEastAsia" w:hAnsi="Verdana" w:cstheme="majorBidi"/>
          <w:b/>
          <w:bCs/>
          <w:color w:val="365F91" w:themeColor="accent1" w:themeShade="BF"/>
          <w:sz w:val="24"/>
          <w:szCs w:val="24"/>
        </w:rPr>
        <w:t>2016</w:t>
      </w:r>
      <w:r w:rsidR="00B56BAF">
        <w:rPr>
          <w:rFonts w:ascii="Verdana" w:eastAsiaTheme="majorEastAsia" w:hAnsi="Verdana" w:cstheme="majorBidi"/>
          <w:b/>
          <w:bCs/>
          <w:color w:val="365F91" w:themeColor="accent1" w:themeShade="BF"/>
          <w:sz w:val="24"/>
          <w:szCs w:val="24"/>
        </w:rPr>
        <w:t>)</w:t>
      </w:r>
    </w:p>
    <w:p w:rsidR="009E2F31" w:rsidRDefault="009E2F31" w:rsidP="00D5104B">
      <w:pPr>
        <w:rPr>
          <w:rFonts w:ascii="Verdana" w:eastAsiaTheme="majorEastAsia" w:hAnsi="Verdana" w:cstheme="majorBidi"/>
          <w:b/>
          <w:bCs/>
          <w:color w:val="365F91" w:themeColor="accent1" w:themeShade="BF"/>
          <w:sz w:val="18"/>
          <w:szCs w:val="18"/>
        </w:rPr>
      </w:pPr>
    </w:p>
    <w:p w:rsidR="009E2F31" w:rsidRDefault="009E2F31" w:rsidP="00D5104B">
      <w:pPr>
        <w:rPr>
          <w:rFonts w:ascii="Verdana" w:eastAsiaTheme="majorEastAsia" w:hAnsi="Verdana" w:cstheme="majorBidi"/>
          <w:b/>
          <w:bCs/>
          <w:color w:val="365F91" w:themeColor="accent1" w:themeShade="BF"/>
          <w:sz w:val="18"/>
          <w:szCs w:val="18"/>
        </w:rPr>
      </w:pPr>
    </w:p>
    <w:p w:rsidR="00D5104B"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Preambule </w:t>
      </w:r>
    </w:p>
    <w:p w:rsidR="00365F10"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In de toelichting </w:t>
      </w:r>
      <w:r w:rsidR="009A760C">
        <w:rPr>
          <w:rFonts w:ascii="Verdana" w:eastAsiaTheme="majorEastAsia" w:hAnsi="Verdana" w:cstheme="majorBidi"/>
          <w:b/>
          <w:bCs/>
          <w:color w:val="365F91" w:themeColor="accent1" w:themeShade="BF"/>
          <w:sz w:val="18"/>
          <w:szCs w:val="18"/>
        </w:rPr>
        <w:t>op</w:t>
      </w:r>
      <w:r>
        <w:rPr>
          <w:rFonts w:ascii="Verdana" w:eastAsiaTheme="majorEastAsia" w:hAnsi="Verdana" w:cstheme="majorBidi"/>
          <w:b/>
          <w:bCs/>
          <w:color w:val="365F91" w:themeColor="accent1" w:themeShade="BF"/>
          <w:sz w:val="18"/>
          <w:szCs w:val="18"/>
        </w:rPr>
        <w:t xml:space="preserve"> de Regeling taken meteorologie en seismologie (Stcrt </w:t>
      </w:r>
      <w:r w:rsidR="00C850D3">
        <w:rPr>
          <w:rFonts w:ascii="Verdana" w:eastAsiaTheme="majorEastAsia" w:hAnsi="Verdana" w:cstheme="majorBidi"/>
          <w:b/>
          <w:bCs/>
          <w:color w:val="365F91" w:themeColor="accent1" w:themeShade="BF"/>
          <w:sz w:val="18"/>
          <w:szCs w:val="18"/>
        </w:rPr>
        <w:t xml:space="preserve">2015, </w:t>
      </w:r>
      <w:r w:rsidR="009A760C">
        <w:rPr>
          <w:rFonts w:ascii="Verdana" w:eastAsiaTheme="majorEastAsia" w:hAnsi="Verdana" w:cstheme="majorBidi"/>
          <w:b/>
          <w:bCs/>
          <w:color w:val="365F91" w:themeColor="accent1" w:themeShade="BF"/>
          <w:sz w:val="18"/>
          <w:szCs w:val="18"/>
        </w:rPr>
        <w:t xml:space="preserve">nr. </w:t>
      </w:r>
      <w:r w:rsidR="00C850D3">
        <w:rPr>
          <w:rFonts w:ascii="Verdana" w:eastAsiaTheme="majorEastAsia" w:hAnsi="Verdana" w:cstheme="majorBidi"/>
          <w:b/>
          <w:bCs/>
          <w:color w:val="365F91" w:themeColor="accent1" w:themeShade="BF"/>
          <w:sz w:val="18"/>
          <w:szCs w:val="18"/>
        </w:rPr>
        <w:t>44671,</w:t>
      </w:r>
      <w:r w:rsidR="00950795">
        <w:rPr>
          <w:rFonts w:ascii="Verdana" w:eastAsiaTheme="majorEastAsia" w:hAnsi="Verdana" w:cstheme="majorBidi"/>
          <w:b/>
          <w:bCs/>
          <w:color w:val="365F91" w:themeColor="accent1" w:themeShade="BF"/>
          <w:sz w:val="18"/>
          <w:szCs w:val="18"/>
        </w:rPr>
        <w:t xml:space="preserve"> hierna: Rmts</w:t>
      </w:r>
      <w:r>
        <w:rPr>
          <w:rFonts w:ascii="Verdana" w:eastAsiaTheme="majorEastAsia" w:hAnsi="Verdana" w:cstheme="majorBidi"/>
          <w:b/>
          <w:bCs/>
          <w:color w:val="365F91" w:themeColor="accent1" w:themeShade="BF"/>
          <w:sz w:val="18"/>
          <w:szCs w:val="18"/>
        </w:rPr>
        <w:t xml:space="preserve">) is aangekondigd dat het Overleg Infrastructuur en milieu (OIM) een protocol ontwikkelt op basis waarvan het adviseert of het KNMI dienstverlening op grond van </w:t>
      </w:r>
      <w:r w:rsidR="00D728F3">
        <w:rPr>
          <w:rFonts w:ascii="Verdana" w:eastAsiaTheme="majorEastAsia" w:hAnsi="Verdana" w:cstheme="majorBidi"/>
          <w:b/>
          <w:bCs/>
          <w:color w:val="365F91" w:themeColor="accent1" w:themeShade="BF"/>
          <w:sz w:val="18"/>
          <w:szCs w:val="18"/>
        </w:rPr>
        <w:t>a</w:t>
      </w:r>
      <w:r w:rsidRPr="00334295">
        <w:rPr>
          <w:rFonts w:ascii="Verdana" w:eastAsiaTheme="majorEastAsia" w:hAnsi="Verdana" w:cstheme="majorBidi"/>
          <w:b/>
          <w:bCs/>
          <w:color w:val="365F91" w:themeColor="accent1" w:themeShade="BF"/>
          <w:sz w:val="18"/>
          <w:szCs w:val="18"/>
        </w:rPr>
        <w:t xml:space="preserve">rtikel 11, eerste lid, onder e, </w:t>
      </w:r>
      <w:r w:rsidRPr="00D67704">
        <w:rPr>
          <w:rFonts w:ascii="Verdana" w:eastAsiaTheme="majorEastAsia" w:hAnsi="Verdana" w:cstheme="majorBidi"/>
          <w:b/>
          <w:bCs/>
          <w:color w:val="365F91" w:themeColor="accent1" w:themeShade="BF"/>
          <w:sz w:val="18"/>
          <w:szCs w:val="18"/>
        </w:rPr>
        <w:t>4°</w:t>
      </w:r>
      <w:r w:rsidRPr="00334295">
        <w:rPr>
          <w:rFonts w:ascii="Verdana" w:eastAsiaTheme="majorEastAsia" w:hAnsi="Verdana" w:cstheme="majorBidi"/>
          <w:b/>
          <w:bCs/>
          <w:color w:val="365F91" w:themeColor="accent1" w:themeShade="BF"/>
          <w:sz w:val="18"/>
          <w:szCs w:val="18"/>
        </w:rPr>
        <w:t xml:space="preserve">, </w:t>
      </w:r>
      <w:proofErr w:type="spellStart"/>
      <w:r w:rsidR="00950795">
        <w:rPr>
          <w:rFonts w:ascii="Verdana" w:eastAsiaTheme="majorEastAsia" w:hAnsi="Verdana" w:cstheme="majorBidi"/>
          <w:b/>
          <w:bCs/>
          <w:color w:val="365F91" w:themeColor="accent1" w:themeShade="BF"/>
          <w:sz w:val="18"/>
          <w:szCs w:val="18"/>
        </w:rPr>
        <w:t>Rmts</w:t>
      </w:r>
      <w:proofErr w:type="spellEnd"/>
      <w:r w:rsidR="00D728F3">
        <w:rPr>
          <w:rFonts w:ascii="Verdana" w:eastAsiaTheme="majorEastAsia" w:hAnsi="Verdana" w:cstheme="majorBidi"/>
          <w:b/>
          <w:bCs/>
          <w:color w:val="365F91" w:themeColor="accent1" w:themeShade="BF"/>
          <w:sz w:val="18"/>
          <w:szCs w:val="18"/>
        </w:rPr>
        <w:t xml:space="preserve"> </w:t>
      </w:r>
      <w:r w:rsidRPr="00334295">
        <w:rPr>
          <w:rFonts w:ascii="Verdana" w:eastAsiaTheme="majorEastAsia" w:hAnsi="Verdana" w:cstheme="majorBidi"/>
          <w:b/>
          <w:bCs/>
          <w:color w:val="365F91" w:themeColor="accent1" w:themeShade="BF"/>
          <w:sz w:val="18"/>
          <w:szCs w:val="18"/>
        </w:rPr>
        <w:t>mag verlenen.</w:t>
      </w:r>
      <w:r>
        <w:rPr>
          <w:rFonts w:ascii="Verdana" w:eastAsiaTheme="majorEastAsia" w:hAnsi="Verdana" w:cstheme="majorBidi"/>
          <w:b/>
          <w:bCs/>
          <w:color w:val="365F91" w:themeColor="accent1" w:themeShade="BF"/>
          <w:sz w:val="18"/>
          <w:szCs w:val="18"/>
        </w:rPr>
        <w:t xml:space="preserve"> </w:t>
      </w:r>
      <w:r w:rsidR="00C850D3">
        <w:rPr>
          <w:rFonts w:ascii="Verdana" w:eastAsiaTheme="majorEastAsia" w:hAnsi="Verdana" w:cstheme="majorBidi"/>
          <w:b/>
          <w:bCs/>
          <w:color w:val="365F91" w:themeColor="accent1" w:themeShade="BF"/>
          <w:sz w:val="18"/>
          <w:szCs w:val="18"/>
        </w:rPr>
        <w:t>Dit artikel</w:t>
      </w:r>
      <w:r w:rsidR="009A760C">
        <w:rPr>
          <w:rFonts w:ascii="Verdana" w:eastAsiaTheme="majorEastAsia" w:hAnsi="Verdana" w:cstheme="majorBidi"/>
          <w:b/>
          <w:bCs/>
          <w:color w:val="365F91" w:themeColor="accent1" w:themeShade="BF"/>
          <w:sz w:val="18"/>
          <w:szCs w:val="18"/>
        </w:rPr>
        <w:t>onderdeel</w:t>
      </w:r>
      <w:r w:rsidR="00C850D3">
        <w:rPr>
          <w:rFonts w:ascii="Verdana" w:eastAsiaTheme="majorEastAsia" w:hAnsi="Verdana" w:cstheme="majorBidi"/>
          <w:b/>
          <w:bCs/>
          <w:color w:val="365F91" w:themeColor="accent1" w:themeShade="BF"/>
          <w:sz w:val="18"/>
          <w:szCs w:val="18"/>
        </w:rPr>
        <w:t xml:space="preserve"> luidt:</w:t>
      </w:r>
    </w:p>
    <w:p w:rsidR="00C850D3" w:rsidRPr="00C850D3" w:rsidRDefault="00C850D3" w:rsidP="00C850D3">
      <w:pPr>
        <w:pStyle w:val="Normaalweb"/>
        <w:shd w:val="clear" w:color="auto" w:fill="FFFFFF"/>
        <w:spacing w:after="120" w:line="276" w:lineRule="auto"/>
        <w:rPr>
          <w:rFonts w:ascii="Verdana" w:eastAsiaTheme="majorEastAsia" w:hAnsi="Verdana" w:cstheme="majorBidi"/>
          <w:b/>
          <w:bCs/>
          <w:color w:val="365F91" w:themeColor="accent1" w:themeShade="BF"/>
          <w:sz w:val="18"/>
          <w:szCs w:val="18"/>
          <w:lang w:eastAsia="en-US"/>
        </w:rPr>
      </w:pPr>
      <w:r w:rsidRPr="00C850D3">
        <w:rPr>
          <w:rFonts w:ascii="Verdana" w:eastAsiaTheme="majorEastAsia" w:hAnsi="Verdana" w:cstheme="majorBidi"/>
          <w:b/>
          <w:bCs/>
          <w:color w:val="365F91" w:themeColor="accent1" w:themeShade="BF"/>
          <w:sz w:val="18"/>
          <w:szCs w:val="18"/>
          <w:lang w:eastAsia="en-US"/>
        </w:rPr>
        <w:t xml:space="preserve">Artikel 11 </w:t>
      </w:r>
      <w:r w:rsidRPr="00C850D3">
        <w:rPr>
          <w:rFonts w:ascii="Verdana" w:eastAsiaTheme="majorEastAsia" w:hAnsi="Verdana" w:cstheme="majorBidi"/>
          <w:b/>
          <w:bCs/>
          <w:color w:val="365F91" w:themeColor="accent1" w:themeShade="BF"/>
          <w:sz w:val="18"/>
          <w:szCs w:val="18"/>
          <w:lang w:eastAsia="en-US"/>
        </w:rPr>
        <w:br/>
        <w:t>1.  Het KNMI levert op verzoek de volgende dienstverlening:</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 xml:space="preserve">e. </w:t>
      </w:r>
      <w:r w:rsidR="009E2F31">
        <w:rPr>
          <w:rFonts w:ascii="Verdana" w:eastAsiaTheme="majorEastAsia" w:hAnsi="Verdana" w:cstheme="majorBidi"/>
          <w:b/>
          <w:bCs/>
          <w:color w:val="365F91" w:themeColor="accent1" w:themeShade="BF"/>
          <w:sz w:val="18"/>
          <w:szCs w:val="18"/>
          <w:lang w:eastAsia="en-US"/>
        </w:rPr>
        <w:t xml:space="preserve"> </w:t>
      </w:r>
      <w:r w:rsidRPr="00C850D3">
        <w:rPr>
          <w:rFonts w:ascii="Verdana" w:eastAsiaTheme="majorEastAsia" w:hAnsi="Verdana" w:cstheme="majorBidi"/>
          <w:b/>
          <w:bCs/>
          <w:color w:val="365F91" w:themeColor="accent1" w:themeShade="BF"/>
          <w:sz w:val="18"/>
          <w:szCs w:val="18"/>
          <w:lang w:eastAsia="en-US"/>
        </w:rPr>
        <w:t>ondersteuning aan bestuursorganen of overheidsbedrijven bij de uitvoering van de aan hen bij of krachtens de wet of een andere wet opgedragen taken, indien:</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4°. kennis en middelen nodig zijn voor het leveren van een specifiek product of het verrichten van een specifieke dienst waarover het KNMI als enige beschikt.</w:t>
      </w:r>
    </w:p>
    <w:p w:rsidR="00E610DB" w:rsidRDefault="00D728F3"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Onderstaand protocol is door het OIM in het overleg van …… vastgesteld. Het </w:t>
      </w:r>
      <w:r w:rsidR="00C80FBE">
        <w:rPr>
          <w:rFonts w:ascii="Verdana" w:eastAsiaTheme="majorEastAsia" w:hAnsi="Verdana" w:cstheme="majorBidi"/>
          <w:b/>
          <w:bCs/>
          <w:color w:val="365F91" w:themeColor="accent1" w:themeShade="BF"/>
          <w:sz w:val="18"/>
          <w:szCs w:val="18"/>
        </w:rPr>
        <w:t xml:space="preserve">OIM </w:t>
      </w:r>
      <w:r w:rsidR="00B56BAF">
        <w:rPr>
          <w:rFonts w:ascii="Verdana" w:eastAsiaTheme="majorEastAsia" w:hAnsi="Verdana" w:cstheme="majorBidi"/>
          <w:b/>
          <w:bCs/>
          <w:color w:val="365F91" w:themeColor="accent1" w:themeShade="BF"/>
          <w:sz w:val="18"/>
          <w:szCs w:val="18"/>
        </w:rPr>
        <w:t xml:space="preserve">toetst </w:t>
      </w:r>
      <w:r w:rsidR="00C80FBE">
        <w:rPr>
          <w:rFonts w:ascii="Verdana" w:eastAsiaTheme="majorEastAsia" w:hAnsi="Verdana" w:cstheme="majorBidi"/>
          <w:b/>
          <w:bCs/>
          <w:color w:val="365F91" w:themeColor="accent1" w:themeShade="BF"/>
          <w:sz w:val="18"/>
          <w:szCs w:val="18"/>
        </w:rPr>
        <w:t>elk jaar</w:t>
      </w:r>
      <w:r w:rsidR="00D67704">
        <w:rPr>
          <w:rFonts w:ascii="Verdana" w:eastAsiaTheme="majorEastAsia" w:hAnsi="Verdana" w:cstheme="majorBidi"/>
          <w:b/>
          <w:bCs/>
          <w:color w:val="365F91" w:themeColor="accent1" w:themeShade="BF"/>
          <w:sz w:val="18"/>
          <w:szCs w:val="18"/>
        </w:rPr>
        <w:t xml:space="preserve"> </w:t>
      </w:r>
      <w:r w:rsidR="00C80FBE">
        <w:rPr>
          <w:rFonts w:ascii="Verdana" w:eastAsiaTheme="majorEastAsia" w:hAnsi="Verdana" w:cstheme="majorBidi"/>
          <w:b/>
          <w:bCs/>
          <w:color w:val="365F91" w:themeColor="accent1" w:themeShade="BF"/>
          <w:sz w:val="18"/>
          <w:szCs w:val="18"/>
        </w:rPr>
        <w:t xml:space="preserve">de doeltreffendheid en effecten van het </w:t>
      </w:r>
      <w:r>
        <w:rPr>
          <w:rFonts w:ascii="Verdana" w:eastAsiaTheme="majorEastAsia" w:hAnsi="Verdana" w:cstheme="majorBidi"/>
          <w:b/>
          <w:bCs/>
          <w:color w:val="365F91" w:themeColor="accent1" w:themeShade="BF"/>
          <w:sz w:val="18"/>
          <w:szCs w:val="18"/>
        </w:rPr>
        <w:t xml:space="preserve">protocol </w:t>
      </w:r>
      <w:r w:rsidR="00C80FBE">
        <w:rPr>
          <w:rFonts w:ascii="Verdana" w:eastAsiaTheme="majorEastAsia" w:hAnsi="Verdana" w:cstheme="majorBidi"/>
          <w:b/>
          <w:bCs/>
          <w:color w:val="365F91" w:themeColor="accent1" w:themeShade="BF"/>
          <w:sz w:val="18"/>
          <w:szCs w:val="18"/>
        </w:rPr>
        <w:t>in de praktijk.</w:t>
      </w:r>
      <w:r w:rsidR="00D67704">
        <w:rPr>
          <w:rFonts w:ascii="Verdana" w:eastAsiaTheme="majorEastAsia" w:hAnsi="Verdana" w:cstheme="majorBidi"/>
          <w:b/>
          <w:bCs/>
          <w:color w:val="365F91" w:themeColor="accent1" w:themeShade="BF"/>
          <w:sz w:val="18"/>
          <w:szCs w:val="18"/>
        </w:rPr>
        <w:br/>
      </w:r>
    </w:p>
    <w:p w:rsidR="00E610DB" w:rsidRDefault="00D6770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protocol bevat een geheel van regels en afspraken die worden gevolgd om te beoordelen of </w:t>
      </w:r>
      <w:r w:rsidR="00950795">
        <w:rPr>
          <w:rFonts w:ascii="Verdana" w:eastAsiaTheme="majorEastAsia" w:hAnsi="Verdana" w:cstheme="majorBidi"/>
          <w:b/>
          <w:bCs/>
          <w:color w:val="365F91" w:themeColor="accent1" w:themeShade="BF"/>
          <w:sz w:val="18"/>
          <w:szCs w:val="18"/>
        </w:rPr>
        <w:t>bij het KNMI sprake is van ‘unieke kennis’. Het doorlopen van de procedure geeft</w:t>
      </w:r>
      <w:r w:rsidR="00365F10">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 xml:space="preserve">uitsluitend </w:t>
      </w:r>
      <w:r w:rsidR="00950795">
        <w:rPr>
          <w:rFonts w:ascii="Verdana" w:eastAsiaTheme="majorEastAsia" w:hAnsi="Verdana" w:cstheme="majorBidi"/>
          <w:b/>
          <w:bCs/>
          <w:color w:val="365F91" w:themeColor="accent1" w:themeShade="BF"/>
          <w:sz w:val="18"/>
          <w:szCs w:val="18"/>
        </w:rPr>
        <w:t xml:space="preserve">antwoord </w:t>
      </w:r>
      <w:r w:rsidR="002B275D">
        <w:rPr>
          <w:rFonts w:ascii="Verdana" w:eastAsiaTheme="majorEastAsia" w:hAnsi="Verdana" w:cstheme="majorBidi"/>
          <w:b/>
          <w:bCs/>
          <w:color w:val="365F91" w:themeColor="accent1" w:themeShade="BF"/>
          <w:sz w:val="18"/>
          <w:szCs w:val="18"/>
        </w:rPr>
        <w:t xml:space="preserve">op de vraag </w:t>
      </w:r>
      <w:r w:rsidR="00950795">
        <w:rPr>
          <w:rFonts w:ascii="Verdana" w:eastAsiaTheme="majorEastAsia" w:hAnsi="Verdana" w:cstheme="majorBidi"/>
          <w:b/>
          <w:bCs/>
          <w:color w:val="365F91" w:themeColor="accent1" w:themeShade="BF"/>
          <w:sz w:val="18"/>
          <w:szCs w:val="18"/>
        </w:rPr>
        <w:t xml:space="preserve">of </w:t>
      </w:r>
      <w:r w:rsidR="002B275D">
        <w:rPr>
          <w:rFonts w:ascii="Verdana" w:eastAsiaTheme="majorEastAsia" w:hAnsi="Verdana" w:cstheme="majorBidi"/>
          <w:b/>
          <w:bCs/>
          <w:color w:val="365F91" w:themeColor="accent1" w:themeShade="BF"/>
          <w:sz w:val="18"/>
          <w:szCs w:val="18"/>
        </w:rPr>
        <w:t xml:space="preserve">het KNMI </w:t>
      </w:r>
      <w:r w:rsidRPr="002B275D">
        <w:rPr>
          <w:rFonts w:ascii="Verdana" w:eastAsiaTheme="majorEastAsia" w:hAnsi="Verdana" w:cstheme="majorBidi"/>
          <w:b/>
          <w:bCs/>
          <w:color w:val="365F91" w:themeColor="accent1" w:themeShade="BF"/>
          <w:sz w:val="18"/>
          <w:szCs w:val="18"/>
          <w:u w:val="single"/>
        </w:rPr>
        <w:t>in het kader van de Wet meteorologie en seismologie</w:t>
      </w:r>
      <w:r>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(d</w:t>
      </w:r>
      <w:r w:rsidR="00D913DB">
        <w:rPr>
          <w:rFonts w:ascii="Verdana" w:eastAsiaTheme="majorEastAsia" w:hAnsi="Verdana" w:cstheme="majorBidi"/>
          <w:b/>
          <w:bCs/>
          <w:color w:val="365F91" w:themeColor="accent1" w:themeShade="BF"/>
          <w:sz w:val="18"/>
          <w:szCs w:val="18"/>
        </w:rPr>
        <w:t>at wil zeggen</w:t>
      </w:r>
      <w:r w:rsidR="00095EF9">
        <w:rPr>
          <w:rFonts w:ascii="Verdana" w:eastAsiaTheme="majorEastAsia" w:hAnsi="Verdana" w:cstheme="majorBidi"/>
          <w:b/>
          <w:bCs/>
          <w:color w:val="365F91" w:themeColor="accent1" w:themeShade="BF"/>
          <w:sz w:val="18"/>
          <w:szCs w:val="18"/>
        </w:rPr>
        <w:t xml:space="preserve"> </w:t>
      </w:r>
      <w:r w:rsidR="003F5022">
        <w:rPr>
          <w:rFonts w:ascii="Verdana" w:eastAsiaTheme="majorEastAsia" w:hAnsi="Verdana" w:cstheme="majorBidi"/>
          <w:b/>
          <w:bCs/>
          <w:color w:val="365F91" w:themeColor="accent1" w:themeShade="BF"/>
          <w:sz w:val="18"/>
          <w:szCs w:val="18"/>
        </w:rPr>
        <w:t xml:space="preserve">de </w:t>
      </w:r>
      <w:r w:rsidR="00095EF9">
        <w:rPr>
          <w:rFonts w:ascii="Verdana" w:eastAsiaTheme="majorEastAsia" w:hAnsi="Verdana" w:cstheme="majorBidi"/>
          <w:b/>
          <w:bCs/>
          <w:color w:val="365F91" w:themeColor="accent1" w:themeShade="BF"/>
          <w:sz w:val="18"/>
          <w:szCs w:val="18"/>
        </w:rPr>
        <w:t xml:space="preserve">relatie tot Nederlandse bedrijven </w:t>
      </w:r>
      <w:r w:rsidR="00585C12">
        <w:rPr>
          <w:rFonts w:ascii="Verdana" w:eastAsiaTheme="majorEastAsia" w:hAnsi="Verdana" w:cstheme="majorBidi"/>
          <w:b/>
          <w:bCs/>
          <w:color w:val="365F91" w:themeColor="accent1" w:themeShade="BF"/>
          <w:sz w:val="18"/>
          <w:szCs w:val="18"/>
        </w:rPr>
        <w:t xml:space="preserve">in Nederland, </w:t>
      </w:r>
      <w:r w:rsidR="00E964C1">
        <w:rPr>
          <w:rFonts w:ascii="Verdana" w:eastAsiaTheme="majorEastAsia" w:hAnsi="Verdana" w:cstheme="majorBidi"/>
          <w:b/>
          <w:bCs/>
          <w:color w:val="365F91" w:themeColor="accent1" w:themeShade="BF"/>
          <w:sz w:val="18"/>
          <w:szCs w:val="18"/>
        </w:rPr>
        <w:t>zowel in het Europese als in het Caribisch</w:t>
      </w:r>
      <w:r w:rsidR="009E2F31">
        <w:rPr>
          <w:rFonts w:ascii="Verdana" w:eastAsiaTheme="majorEastAsia" w:hAnsi="Verdana" w:cstheme="majorBidi"/>
          <w:b/>
          <w:bCs/>
          <w:color w:val="365F91" w:themeColor="accent1" w:themeShade="BF"/>
          <w:sz w:val="18"/>
          <w:szCs w:val="18"/>
        </w:rPr>
        <w:t>e</w:t>
      </w:r>
      <w:r w:rsidR="00E964C1">
        <w:rPr>
          <w:rFonts w:ascii="Verdana" w:eastAsiaTheme="majorEastAsia" w:hAnsi="Verdana" w:cstheme="majorBidi"/>
          <w:b/>
          <w:bCs/>
          <w:color w:val="365F91" w:themeColor="accent1" w:themeShade="BF"/>
          <w:sz w:val="18"/>
          <w:szCs w:val="18"/>
        </w:rPr>
        <w:t xml:space="preserve"> deel</w:t>
      </w:r>
      <w:r w:rsidR="00095EF9">
        <w:rPr>
          <w:rFonts w:ascii="Verdana" w:eastAsiaTheme="majorEastAsia" w:hAnsi="Verdana" w:cstheme="majorBidi"/>
          <w:b/>
          <w:bCs/>
          <w:color w:val="365F91" w:themeColor="accent1" w:themeShade="BF"/>
          <w:sz w:val="18"/>
          <w:szCs w:val="18"/>
        </w:rPr>
        <w:t>)</w:t>
      </w:r>
      <w:r w:rsidR="009A760C">
        <w:rPr>
          <w:rFonts w:ascii="Verdana" w:eastAsiaTheme="majorEastAsia" w:hAnsi="Verdana" w:cstheme="majorBidi"/>
          <w:b/>
          <w:bCs/>
          <w:color w:val="365F91" w:themeColor="accent1" w:themeShade="BF"/>
          <w:sz w:val="18"/>
          <w:szCs w:val="18"/>
        </w:rPr>
        <w:t xml:space="preserve"> </w:t>
      </w:r>
      <w:r w:rsidR="00B0298A">
        <w:rPr>
          <w:rFonts w:ascii="Verdana" w:eastAsiaTheme="majorEastAsia" w:hAnsi="Verdana" w:cstheme="majorBidi"/>
          <w:b/>
          <w:bCs/>
          <w:color w:val="365F91" w:themeColor="accent1" w:themeShade="BF"/>
          <w:sz w:val="18"/>
          <w:szCs w:val="18"/>
        </w:rPr>
        <w:t>wel of niet</w:t>
      </w:r>
      <w:r w:rsidR="002B275D">
        <w:rPr>
          <w:rFonts w:ascii="Verdana" w:eastAsiaTheme="majorEastAsia" w:hAnsi="Verdana" w:cstheme="majorBidi"/>
          <w:b/>
          <w:bCs/>
          <w:color w:val="365F91" w:themeColor="accent1" w:themeShade="BF"/>
          <w:sz w:val="18"/>
          <w:szCs w:val="18"/>
        </w:rPr>
        <w:t xml:space="preserve"> de gevraagde dienst mag verlenen. </w:t>
      </w:r>
      <w:r w:rsidR="00E964C1">
        <w:rPr>
          <w:rFonts w:ascii="Verdana" w:eastAsiaTheme="majorEastAsia" w:hAnsi="Verdana" w:cstheme="majorBidi"/>
          <w:b/>
          <w:bCs/>
          <w:color w:val="365F91" w:themeColor="accent1" w:themeShade="BF"/>
          <w:sz w:val="18"/>
          <w:szCs w:val="18"/>
        </w:rPr>
        <w:t xml:space="preserve">Dit antwoord </w:t>
      </w:r>
      <w:r w:rsidR="00E610DB">
        <w:rPr>
          <w:rFonts w:ascii="Verdana" w:eastAsiaTheme="majorEastAsia" w:hAnsi="Verdana" w:cstheme="majorBidi"/>
          <w:b/>
          <w:bCs/>
          <w:color w:val="365F91" w:themeColor="accent1" w:themeShade="BF"/>
          <w:sz w:val="18"/>
          <w:szCs w:val="18"/>
        </w:rPr>
        <w:t xml:space="preserve">vormt </w:t>
      </w:r>
      <w:r w:rsidR="00E964C1">
        <w:rPr>
          <w:rFonts w:ascii="Verdana" w:eastAsiaTheme="majorEastAsia" w:hAnsi="Verdana" w:cstheme="majorBidi"/>
          <w:b/>
          <w:bCs/>
          <w:color w:val="365F91" w:themeColor="accent1" w:themeShade="BF"/>
          <w:sz w:val="18"/>
          <w:szCs w:val="18"/>
        </w:rPr>
        <w:t xml:space="preserve">de basis voor het advies van het OIM. </w:t>
      </w:r>
      <w:r w:rsidR="00095EF9">
        <w:rPr>
          <w:rFonts w:ascii="Verdana" w:eastAsiaTheme="majorEastAsia" w:hAnsi="Verdana" w:cstheme="majorBidi"/>
          <w:b/>
          <w:bCs/>
          <w:color w:val="365F91" w:themeColor="accent1" w:themeShade="BF"/>
          <w:sz w:val="18"/>
          <w:szCs w:val="18"/>
        </w:rPr>
        <w:br/>
        <w:t>Het advies van het OIM geeft geen oordeel over de geoorloofdheid van de dienstverlening door het KNMI op</w:t>
      </w:r>
      <w:r w:rsidR="00EA108F">
        <w:rPr>
          <w:rFonts w:ascii="Verdana" w:eastAsiaTheme="majorEastAsia" w:hAnsi="Verdana" w:cstheme="majorBidi"/>
          <w:b/>
          <w:bCs/>
          <w:color w:val="365F91" w:themeColor="accent1" w:themeShade="BF"/>
          <w:sz w:val="18"/>
          <w:szCs w:val="18"/>
        </w:rPr>
        <w:t xml:space="preserve"> grond van andere regelgeving (</w:t>
      </w:r>
      <w:r w:rsidR="00095EF9">
        <w:rPr>
          <w:rFonts w:ascii="Verdana" w:eastAsiaTheme="majorEastAsia" w:hAnsi="Verdana" w:cstheme="majorBidi"/>
          <w:b/>
          <w:bCs/>
          <w:color w:val="365F91" w:themeColor="accent1" w:themeShade="BF"/>
          <w:sz w:val="18"/>
          <w:szCs w:val="18"/>
        </w:rPr>
        <w:t xml:space="preserve">w.o. aanbestedingsregels). </w:t>
      </w:r>
    </w:p>
    <w:p w:rsidR="00334295" w:rsidRDefault="0041695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advies betreft </w:t>
      </w:r>
      <w:r w:rsidR="00E964C1">
        <w:rPr>
          <w:rFonts w:ascii="Verdana" w:eastAsiaTheme="majorEastAsia" w:hAnsi="Verdana" w:cstheme="majorBidi"/>
          <w:b/>
          <w:bCs/>
          <w:color w:val="365F91" w:themeColor="accent1" w:themeShade="BF"/>
          <w:sz w:val="18"/>
          <w:szCs w:val="18"/>
        </w:rPr>
        <w:t xml:space="preserve">formeel </w:t>
      </w:r>
      <w:r>
        <w:rPr>
          <w:rFonts w:ascii="Verdana" w:eastAsiaTheme="majorEastAsia" w:hAnsi="Verdana" w:cstheme="majorBidi"/>
          <w:b/>
          <w:bCs/>
          <w:color w:val="365F91" w:themeColor="accent1" w:themeShade="BF"/>
          <w:sz w:val="18"/>
          <w:szCs w:val="18"/>
        </w:rPr>
        <w:t>een advies aan de bewindspersoon (minister of staatssecretaris)</w:t>
      </w:r>
      <w:r w:rsidR="009E2F31">
        <w:rPr>
          <w:rFonts w:ascii="Verdana" w:eastAsiaTheme="majorEastAsia" w:hAnsi="Verdana" w:cstheme="majorBidi"/>
          <w:b/>
          <w:bCs/>
          <w:color w:val="365F91" w:themeColor="accent1" w:themeShade="BF"/>
          <w:sz w:val="18"/>
          <w:szCs w:val="18"/>
        </w:rPr>
        <w:t xml:space="preserve">, maar zal zijn gericht aan de hoofddirecteur van het KNMI, als houder van </w:t>
      </w:r>
      <w:r w:rsidR="00A00405" w:rsidRPr="00D913DB">
        <w:rPr>
          <w:rFonts w:ascii="Verdana" w:eastAsiaTheme="majorEastAsia" w:hAnsi="Verdana" w:cstheme="majorBidi"/>
          <w:b/>
          <w:bCs/>
          <w:color w:val="365F91" w:themeColor="accent1" w:themeShade="BF"/>
          <w:sz w:val="18"/>
          <w:szCs w:val="18"/>
        </w:rPr>
        <w:t>het</w:t>
      </w:r>
      <w:r w:rsidR="009E2F31">
        <w:rPr>
          <w:rFonts w:ascii="Verdana" w:eastAsiaTheme="majorEastAsia" w:hAnsi="Verdana" w:cstheme="majorBidi"/>
          <w:b/>
          <w:bCs/>
          <w:color w:val="365F91" w:themeColor="accent1" w:themeShade="BF"/>
          <w:sz w:val="18"/>
          <w:szCs w:val="18"/>
        </w:rPr>
        <w:t xml:space="preserve"> </w:t>
      </w:r>
      <w:r w:rsidR="00CC2363">
        <w:rPr>
          <w:rFonts w:ascii="Verdana" w:eastAsiaTheme="majorEastAsia" w:hAnsi="Verdana" w:cstheme="majorBidi"/>
          <w:b/>
          <w:bCs/>
          <w:color w:val="365F91" w:themeColor="accent1" w:themeShade="BF"/>
          <w:sz w:val="18"/>
          <w:szCs w:val="18"/>
        </w:rPr>
        <w:t xml:space="preserve">door middel van het Organisatie- en mandaatbesluit Infrastructuur en Milieu 2012 verleende </w:t>
      </w:r>
      <w:r w:rsidR="009E2F31">
        <w:rPr>
          <w:rFonts w:ascii="Verdana" w:eastAsiaTheme="majorEastAsia" w:hAnsi="Verdana" w:cstheme="majorBidi"/>
          <w:b/>
          <w:bCs/>
          <w:color w:val="365F91" w:themeColor="accent1" w:themeShade="BF"/>
          <w:sz w:val="18"/>
          <w:szCs w:val="18"/>
        </w:rPr>
        <w:t>mandaat</w:t>
      </w:r>
      <w:r w:rsidR="00D913DB">
        <w:rPr>
          <w:rFonts w:ascii="Verdana" w:eastAsiaTheme="majorEastAsia" w:hAnsi="Verdana" w:cstheme="majorBidi"/>
          <w:b/>
          <w:bCs/>
          <w:color w:val="365F91" w:themeColor="accent1" w:themeShade="BF"/>
          <w:sz w:val="18"/>
          <w:szCs w:val="18"/>
        </w:rPr>
        <w:t xml:space="preserve"> en de verleende </w:t>
      </w:r>
      <w:r w:rsidR="009E2F31">
        <w:rPr>
          <w:rFonts w:ascii="Verdana" w:eastAsiaTheme="majorEastAsia" w:hAnsi="Verdana" w:cstheme="majorBidi"/>
          <w:b/>
          <w:bCs/>
          <w:color w:val="365F91" w:themeColor="accent1" w:themeShade="BF"/>
          <w:sz w:val="18"/>
          <w:szCs w:val="18"/>
        </w:rPr>
        <w:t>volmacht en machtiging</w:t>
      </w:r>
      <w:r w:rsidR="00CC2363">
        <w:rPr>
          <w:rFonts w:ascii="Verdana" w:eastAsiaTheme="majorEastAsia" w:hAnsi="Verdana" w:cstheme="majorBidi"/>
          <w:b/>
          <w:bCs/>
          <w:color w:val="365F91" w:themeColor="accent1" w:themeShade="BF"/>
          <w:sz w:val="18"/>
          <w:szCs w:val="18"/>
        </w:rPr>
        <w:t xml:space="preserve">.  </w:t>
      </w:r>
    </w:p>
    <w:p w:rsidR="009E2F31" w:rsidRDefault="009E2F31">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br w:type="page"/>
      </w:r>
    </w:p>
    <w:p w:rsidR="00D5104B" w:rsidRPr="002C4792" w:rsidRDefault="00D5104B" w:rsidP="00D5104B">
      <w:pPr>
        <w:rPr>
          <w:rFonts w:ascii="Verdana" w:hAnsi="Verdana"/>
          <w:color w:val="000000"/>
          <w:sz w:val="18"/>
          <w:szCs w:val="18"/>
        </w:rPr>
      </w:pPr>
      <w:r w:rsidRPr="00901DEA">
        <w:rPr>
          <w:rFonts w:ascii="Verdana" w:eastAsiaTheme="majorEastAsia" w:hAnsi="Verdana" w:cstheme="majorBidi"/>
          <w:b/>
          <w:bCs/>
          <w:color w:val="365F91" w:themeColor="accent1" w:themeShade="BF"/>
          <w:sz w:val="18"/>
          <w:szCs w:val="18"/>
        </w:rPr>
        <w:lastRenderedPageBreak/>
        <w:t>Stap 1</w:t>
      </w:r>
      <w:r>
        <w:rPr>
          <w:rFonts w:ascii="Verdana" w:hAnsi="Verdana"/>
          <w:sz w:val="18"/>
          <w:szCs w:val="18"/>
        </w:rPr>
        <w:br/>
      </w:r>
      <w:r>
        <w:rPr>
          <w:rFonts w:ascii="Verdana" w:hAnsi="Verdana"/>
          <w:sz w:val="18"/>
          <w:szCs w:val="18"/>
        </w:rPr>
        <w:br/>
        <w:t>E</w:t>
      </w:r>
      <w:r w:rsidRPr="002C4792">
        <w:rPr>
          <w:rFonts w:ascii="Verdana" w:hAnsi="Verdana"/>
          <w:sz w:val="18"/>
          <w:szCs w:val="18"/>
        </w:rPr>
        <w:t>en bestuursorgaan of overheidsbedrijf</w:t>
      </w:r>
      <w:r w:rsidR="000840FF">
        <w:rPr>
          <w:rStyle w:val="Voetnootmarkering"/>
          <w:rFonts w:ascii="Verdana" w:hAnsi="Verdana"/>
          <w:sz w:val="18"/>
          <w:szCs w:val="18"/>
        </w:rPr>
        <w:footnoteReference w:id="1"/>
      </w:r>
      <w:r w:rsidR="000840FF" w:rsidRPr="002C4792">
        <w:rPr>
          <w:rFonts w:ascii="Verdana" w:hAnsi="Verdana"/>
          <w:sz w:val="18"/>
          <w:szCs w:val="18"/>
        </w:rPr>
        <w:t xml:space="preserve"> </w:t>
      </w:r>
      <w:r>
        <w:rPr>
          <w:rFonts w:ascii="Verdana" w:hAnsi="Verdana"/>
          <w:sz w:val="18"/>
          <w:szCs w:val="18"/>
        </w:rPr>
        <w:t xml:space="preserve">meldt zich bij het KNMI met het (gemotiveerd) verzoek </w:t>
      </w:r>
      <w:r w:rsidRPr="002C4792">
        <w:rPr>
          <w:rFonts w:ascii="Verdana" w:hAnsi="Verdana"/>
          <w:sz w:val="18"/>
          <w:szCs w:val="18"/>
        </w:rPr>
        <w:t xml:space="preserve">een </w:t>
      </w:r>
      <w:r>
        <w:rPr>
          <w:rFonts w:ascii="Verdana" w:hAnsi="Verdana"/>
          <w:sz w:val="18"/>
          <w:szCs w:val="18"/>
        </w:rPr>
        <w:t xml:space="preserve">specifiek product of specifieke dienst, </w:t>
      </w:r>
      <w:r w:rsidRPr="002C4792">
        <w:rPr>
          <w:rFonts w:ascii="Verdana" w:hAnsi="Verdana"/>
          <w:sz w:val="18"/>
          <w:szCs w:val="18"/>
        </w:rPr>
        <w:t>benodigd voor de uitvoering van een wettelijke taak</w:t>
      </w:r>
      <w:r>
        <w:rPr>
          <w:rFonts w:ascii="Verdana" w:hAnsi="Verdana"/>
          <w:sz w:val="18"/>
          <w:szCs w:val="18"/>
        </w:rPr>
        <w:t xml:space="preserve">, te willen leveren (lees: een projectvoorstel). </w:t>
      </w:r>
    </w:p>
    <w:p w:rsidR="00D5104B" w:rsidRPr="002C4792" w:rsidRDefault="00D5104B" w:rsidP="00D5104B">
      <w:pPr>
        <w:pStyle w:val="Kop1"/>
        <w:rPr>
          <w:rFonts w:ascii="Verdana" w:hAnsi="Verdana"/>
          <w:sz w:val="18"/>
          <w:szCs w:val="18"/>
        </w:rPr>
      </w:pPr>
      <w:r w:rsidRPr="002C4792">
        <w:rPr>
          <w:rFonts w:ascii="Verdana" w:hAnsi="Verdana"/>
          <w:sz w:val="18"/>
          <w:szCs w:val="18"/>
        </w:rPr>
        <w:t xml:space="preserve">Stap </w:t>
      </w:r>
      <w:r>
        <w:rPr>
          <w:rFonts w:ascii="Verdana" w:hAnsi="Verdana"/>
          <w:sz w:val="18"/>
          <w:szCs w:val="18"/>
        </w:rPr>
        <w:t>2</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 xml:space="preserve">Het KNMI </w:t>
      </w:r>
      <w:r>
        <w:rPr>
          <w:rFonts w:ascii="Verdana" w:hAnsi="Verdana"/>
          <w:sz w:val="18"/>
          <w:szCs w:val="18"/>
        </w:rPr>
        <w:t>informeert het bestuursorgaan of overheidsbedrijf over de te volgen procedure en meldt het ontvangen verzoek aan het OIM</w:t>
      </w:r>
      <w:r w:rsidR="00D545BE">
        <w:rPr>
          <w:rFonts w:ascii="Verdana" w:hAnsi="Verdana"/>
          <w:sz w:val="18"/>
          <w:szCs w:val="18"/>
        </w:rPr>
        <w:t>. Daartoe stuurt h</w:t>
      </w:r>
      <w:r w:rsidR="007D0E69">
        <w:rPr>
          <w:rFonts w:ascii="Verdana" w:hAnsi="Verdana"/>
          <w:sz w:val="18"/>
          <w:szCs w:val="18"/>
        </w:rPr>
        <w:t xml:space="preserve">et KNMI het ontvangen verzoek naar het secretariaat van het OIM tezamen met een begeleidende notitie waarin het KNMI de omvang en de reikwijdte van het project beschrijft. </w:t>
      </w:r>
    </w:p>
    <w:p w:rsidR="00D5104B" w:rsidRDefault="00D5104B" w:rsidP="00D5104B">
      <w:pPr>
        <w:rPr>
          <w:rFonts w:ascii="Verdana" w:hAnsi="Verdana"/>
          <w:sz w:val="18"/>
          <w:szCs w:val="18"/>
        </w:rPr>
      </w:pPr>
      <w:r>
        <w:rPr>
          <w:rFonts w:ascii="Verdana" w:hAnsi="Verdana"/>
          <w:sz w:val="18"/>
          <w:szCs w:val="18"/>
        </w:rPr>
        <w:t>De criteria waaraan de beschrijving moet voldoen, zijn :</w:t>
      </w:r>
      <w:r>
        <w:rPr>
          <w:rFonts w:ascii="Verdana" w:hAnsi="Verdana"/>
          <w:sz w:val="18"/>
          <w:szCs w:val="18"/>
        </w:rPr>
        <w:br/>
      </w:r>
      <w:r w:rsidRPr="007A3EAF">
        <w:rPr>
          <w:rFonts w:ascii="Verdana" w:hAnsi="Verdana"/>
          <w:sz w:val="18"/>
          <w:szCs w:val="18"/>
          <w:highlight w:val="yellow"/>
        </w:rPr>
        <w:t>(nadere uitwerking) ……….</w:t>
      </w:r>
      <w:r>
        <w:rPr>
          <w:rFonts w:ascii="Verdana" w:hAnsi="Verdana"/>
          <w:sz w:val="18"/>
          <w:szCs w:val="18"/>
        </w:rPr>
        <w:br/>
      </w:r>
    </w:p>
    <w:p w:rsidR="00D5104B" w:rsidRDefault="00D5104B" w:rsidP="00D5104B">
      <w:pPr>
        <w:rPr>
          <w:rFonts w:ascii="Verdana" w:hAnsi="Verdana"/>
          <w:sz w:val="18"/>
          <w:szCs w:val="18"/>
        </w:rPr>
      </w:pPr>
    </w:p>
    <w:p w:rsidR="00D5104B" w:rsidRDefault="00D5104B" w:rsidP="00D5104B">
      <w:pPr>
        <w:rPr>
          <w:rFonts w:ascii="Verdana" w:hAnsi="Verdana"/>
          <w:sz w:val="18"/>
          <w:szCs w:val="18"/>
        </w:rPr>
      </w:pPr>
    </w:p>
    <w:p w:rsidR="00D5104B" w:rsidRDefault="00D5104B" w:rsidP="00D5104B">
      <w:pPr>
        <w:pStyle w:val="Kop1"/>
        <w:rPr>
          <w:rFonts w:ascii="Verdana" w:hAnsi="Verdana"/>
          <w:sz w:val="18"/>
          <w:szCs w:val="18"/>
        </w:rPr>
      </w:pPr>
      <w:r>
        <w:rPr>
          <w:rFonts w:ascii="Verdana" w:hAnsi="Verdana"/>
          <w:sz w:val="18"/>
          <w:szCs w:val="18"/>
        </w:rPr>
        <w:t>Stap 3</w:t>
      </w:r>
      <w:r>
        <w:rPr>
          <w:rFonts w:ascii="Verdana" w:hAnsi="Verdana"/>
          <w:sz w:val="18"/>
          <w:szCs w:val="18"/>
        </w:rPr>
        <w:br/>
      </w:r>
    </w:p>
    <w:p w:rsidR="00D5104B" w:rsidRDefault="00D5104B" w:rsidP="00D5104B">
      <w:pPr>
        <w:rPr>
          <w:rFonts w:ascii="Verdana" w:hAnsi="Verdana"/>
          <w:sz w:val="18"/>
          <w:szCs w:val="18"/>
        </w:rPr>
      </w:pPr>
      <w:r>
        <w:rPr>
          <w:rFonts w:ascii="Verdana" w:hAnsi="Verdana"/>
          <w:sz w:val="18"/>
          <w:szCs w:val="18"/>
        </w:rPr>
        <w:t>Het secretariaat</w:t>
      </w:r>
      <w:r w:rsidR="00015994">
        <w:rPr>
          <w:rFonts w:ascii="Verdana" w:hAnsi="Verdana"/>
          <w:sz w:val="18"/>
          <w:szCs w:val="18"/>
        </w:rPr>
        <w:t xml:space="preserve"> </w:t>
      </w:r>
      <w:r>
        <w:rPr>
          <w:rFonts w:ascii="Verdana" w:hAnsi="Verdana"/>
          <w:sz w:val="18"/>
          <w:szCs w:val="18"/>
        </w:rPr>
        <w:t xml:space="preserve">OIM plaatst het </w:t>
      </w:r>
      <w:r w:rsidR="009C2AF4">
        <w:rPr>
          <w:rFonts w:ascii="Verdana" w:hAnsi="Verdana"/>
          <w:sz w:val="18"/>
          <w:szCs w:val="18"/>
        </w:rPr>
        <w:t xml:space="preserve">verzoek en de </w:t>
      </w:r>
      <w:r>
        <w:rPr>
          <w:rFonts w:ascii="Verdana" w:hAnsi="Verdana"/>
          <w:sz w:val="18"/>
          <w:szCs w:val="18"/>
        </w:rPr>
        <w:t>document</w:t>
      </w:r>
      <w:r w:rsidR="009C2AF4">
        <w:rPr>
          <w:rFonts w:ascii="Verdana" w:hAnsi="Verdana"/>
          <w:sz w:val="18"/>
          <w:szCs w:val="18"/>
        </w:rPr>
        <w:t>en</w:t>
      </w:r>
      <w:r>
        <w:rPr>
          <w:rFonts w:ascii="Verdana" w:hAnsi="Verdana"/>
          <w:sz w:val="18"/>
          <w:szCs w:val="18"/>
        </w:rPr>
        <w:t xml:space="preserve"> </w:t>
      </w:r>
      <w:r w:rsidR="00B12D74">
        <w:rPr>
          <w:rFonts w:ascii="Verdana" w:hAnsi="Verdana"/>
          <w:sz w:val="18"/>
          <w:szCs w:val="18"/>
        </w:rPr>
        <w:t xml:space="preserve">met bijlage(n) </w:t>
      </w:r>
      <w:r>
        <w:rPr>
          <w:rFonts w:ascii="Verdana" w:hAnsi="Verdana"/>
          <w:sz w:val="18"/>
          <w:szCs w:val="18"/>
        </w:rPr>
        <w:t xml:space="preserve">op het besloten deel van </w:t>
      </w:r>
      <w:r w:rsidR="00B12D74">
        <w:rPr>
          <w:rFonts w:ascii="Verdana" w:hAnsi="Verdana"/>
          <w:sz w:val="18"/>
          <w:szCs w:val="18"/>
        </w:rPr>
        <w:t>de website</w:t>
      </w:r>
      <w:r>
        <w:rPr>
          <w:rFonts w:ascii="Verdana" w:hAnsi="Verdana"/>
          <w:sz w:val="18"/>
          <w:szCs w:val="18"/>
        </w:rPr>
        <w:t xml:space="preserve"> en tevens een kort bericht over </w:t>
      </w:r>
      <w:r w:rsidRPr="009C2AF4">
        <w:rPr>
          <w:rFonts w:ascii="Verdana" w:hAnsi="Verdana"/>
          <w:sz w:val="18"/>
          <w:szCs w:val="18"/>
        </w:rPr>
        <w:t>het project</w:t>
      </w:r>
      <w:r>
        <w:rPr>
          <w:rFonts w:ascii="Verdana" w:hAnsi="Verdana"/>
          <w:sz w:val="18"/>
          <w:szCs w:val="18"/>
        </w:rPr>
        <w:t xml:space="preserve"> op het openbare deel. Het secretariaat verstuurt tevens een bericht naar de OIM leden (aangesloten bij het onderwerp meteorologie).</w:t>
      </w:r>
    </w:p>
    <w:p w:rsidR="00E610DB" w:rsidRDefault="00E610DB" w:rsidP="00D5104B">
      <w:pPr>
        <w:pStyle w:val="Kop1"/>
        <w:rPr>
          <w:rFonts w:ascii="Verdana" w:hAnsi="Verdana"/>
          <w:sz w:val="18"/>
          <w:szCs w:val="18"/>
        </w:rPr>
      </w:pPr>
    </w:p>
    <w:p w:rsidR="00D5104B" w:rsidRPr="002C4792" w:rsidRDefault="00D5104B" w:rsidP="00D5104B">
      <w:pPr>
        <w:pStyle w:val="Kop1"/>
        <w:rPr>
          <w:rFonts w:ascii="Verdana" w:hAnsi="Verdana"/>
          <w:sz w:val="18"/>
          <w:szCs w:val="18"/>
        </w:rPr>
      </w:pPr>
      <w:r>
        <w:rPr>
          <w:rFonts w:ascii="Verdana" w:hAnsi="Verdana"/>
          <w:sz w:val="18"/>
          <w:szCs w:val="18"/>
        </w:rPr>
        <w:t>Stap 4</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Binnen een termijn van</w:t>
      </w:r>
      <w:r>
        <w:rPr>
          <w:rFonts w:ascii="Verdana" w:hAnsi="Verdana"/>
          <w:sz w:val="18"/>
          <w:szCs w:val="18"/>
        </w:rPr>
        <w:t xml:space="preserve"> twee (kalender)weken </w:t>
      </w:r>
      <w:r w:rsidRPr="002C4792">
        <w:rPr>
          <w:rFonts w:ascii="Verdana" w:hAnsi="Verdana"/>
          <w:sz w:val="18"/>
          <w:szCs w:val="18"/>
        </w:rPr>
        <w:t xml:space="preserve">kunnen </w:t>
      </w:r>
      <w:r>
        <w:rPr>
          <w:rFonts w:ascii="Verdana" w:hAnsi="Verdana"/>
          <w:sz w:val="18"/>
          <w:szCs w:val="18"/>
        </w:rPr>
        <w:t>geïnteresseerden</w:t>
      </w:r>
      <w:r w:rsidR="006C534F">
        <w:rPr>
          <w:rFonts w:ascii="Verdana" w:hAnsi="Verdana"/>
          <w:sz w:val="18"/>
          <w:szCs w:val="18"/>
        </w:rPr>
        <w:t xml:space="preserve"> bij het secretariaat van het OIM </w:t>
      </w:r>
      <w:r>
        <w:rPr>
          <w:rFonts w:ascii="Verdana" w:hAnsi="Verdana"/>
          <w:sz w:val="18"/>
          <w:szCs w:val="18"/>
        </w:rPr>
        <w:t xml:space="preserve">reageren </w:t>
      </w:r>
      <w:r w:rsidRPr="002C4792">
        <w:rPr>
          <w:rFonts w:ascii="Verdana" w:hAnsi="Verdana"/>
          <w:sz w:val="18"/>
          <w:szCs w:val="18"/>
        </w:rPr>
        <w:t xml:space="preserve">op </w:t>
      </w:r>
      <w:r w:rsidR="009C2AF4">
        <w:rPr>
          <w:rFonts w:ascii="Verdana" w:hAnsi="Verdana"/>
          <w:sz w:val="18"/>
          <w:szCs w:val="18"/>
        </w:rPr>
        <w:t>de aankondiging</w:t>
      </w:r>
      <w:r w:rsidRPr="002C4792">
        <w:rPr>
          <w:rFonts w:ascii="Verdana" w:hAnsi="Verdana"/>
          <w:sz w:val="18"/>
          <w:szCs w:val="18"/>
        </w:rPr>
        <w:t>. D</w:t>
      </w:r>
      <w:r>
        <w:rPr>
          <w:rFonts w:ascii="Verdana" w:hAnsi="Verdana"/>
          <w:sz w:val="18"/>
          <w:szCs w:val="18"/>
        </w:rPr>
        <w:t>e reactie biedt - zo mogelijk</w:t>
      </w:r>
      <w:r w:rsidR="007A2BEE">
        <w:rPr>
          <w:rFonts w:ascii="Verdana" w:hAnsi="Verdana"/>
          <w:sz w:val="18"/>
          <w:szCs w:val="18"/>
        </w:rPr>
        <w:t xml:space="preserve"> </w:t>
      </w:r>
      <w:r>
        <w:rPr>
          <w:rFonts w:ascii="Verdana" w:hAnsi="Verdana"/>
          <w:sz w:val="18"/>
          <w:szCs w:val="18"/>
        </w:rPr>
        <w:t>- inzicht in</w:t>
      </w:r>
      <w:r w:rsidRPr="002C4792">
        <w:rPr>
          <w:rFonts w:ascii="Verdana" w:hAnsi="Verdana"/>
          <w:sz w:val="18"/>
          <w:szCs w:val="18"/>
        </w:rPr>
        <w:t xml:space="preserve">: </w:t>
      </w:r>
      <w:r w:rsidRPr="002C4792">
        <w:rPr>
          <w:rFonts w:ascii="Verdana" w:hAnsi="Verdana"/>
          <w:sz w:val="18"/>
          <w:szCs w:val="18"/>
        </w:rPr>
        <w:br/>
        <w:t xml:space="preserve">a. </w:t>
      </w:r>
      <w:r w:rsidR="00D545BE" w:rsidRPr="002C4792">
        <w:rPr>
          <w:rFonts w:ascii="Verdana" w:hAnsi="Verdana"/>
          <w:sz w:val="18"/>
          <w:szCs w:val="18"/>
        </w:rPr>
        <w:t xml:space="preserve">de wijze waarop </w:t>
      </w:r>
      <w:r w:rsidR="00D545BE">
        <w:rPr>
          <w:rFonts w:ascii="Verdana" w:hAnsi="Verdana"/>
          <w:sz w:val="18"/>
          <w:szCs w:val="18"/>
        </w:rPr>
        <w:t xml:space="preserve">de geïnteresseerde </w:t>
      </w:r>
      <w:r w:rsidR="00D545BE" w:rsidRPr="002C4792">
        <w:rPr>
          <w:rFonts w:ascii="Verdana" w:hAnsi="Verdana"/>
          <w:sz w:val="18"/>
          <w:szCs w:val="18"/>
        </w:rPr>
        <w:t xml:space="preserve">in staat is de gevraagde </w:t>
      </w:r>
      <w:r w:rsidR="009C2AF4">
        <w:rPr>
          <w:rFonts w:ascii="Verdana" w:hAnsi="Verdana"/>
          <w:sz w:val="18"/>
          <w:szCs w:val="18"/>
        </w:rPr>
        <w:t xml:space="preserve">diensten, </w:t>
      </w:r>
      <w:r w:rsidR="00D545BE" w:rsidRPr="002C4792">
        <w:rPr>
          <w:rFonts w:ascii="Verdana" w:hAnsi="Verdana"/>
          <w:sz w:val="18"/>
          <w:szCs w:val="18"/>
        </w:rPr>
        <w:t xml:space="preserve">kennis of middelen te </w:t>
      </w:r>
      <w:r w:rsidR="00D545BE">
        <w:rPr>
          <w:rFonts w:ascii="Verdana" w:hAnsi="Verdana"/>
          <w:sz w:val="18"/>
          <w:szCs w:val="18"/>
        </w:rPr>
        <w:t xml:space="preserve">leveren of </w:t>
      </w:r>
      <w:r w:rsidR="009C2AF4">
        <w:rPr>
          <w:rFonts w:ascii="Verdana" w:hAnsi="Verdana"/>
          <w:sz w:val="18"/>
          <w:szCs w:val="18"/>
        </w:rPr>
        <w:t xml:space="preserve">te </w:t>
      </w:r>
      <w:r w:rsidR="00D545BE" w:rsidRPr="002C4792">
        <w:rPr>
          <w:rFonts w:ascii="Verdana" w:hAnsi="Verdana"/>
          <w:sz w:val="18"/>
          <w:szCs w:val="18"/>
        </w:rPr>
        <w:t>ontwikkelen</w:t>
      </w:r>
      <w:r w:rsidR="00D545BE">
        <w:rPr>
          <w:rFonts w:ascii="Verdana" w:hAnsi="Verdana"/>
          <w:sz w:val="18"/>
          <w:szCs w:val="18"/>
        </w:rPr>
        <w:t xml:space="preserve"> en binnen welke termijn</w:t>
      </w:r>
      <w:r w:rsidRPr="002C4792">
        <w:rPr>
          <w:rFonts w:ascii="Verdana" w:hAnsi="Verdana"/>
          <w:sz w:val="18"/>
          <w:szCs w:val="18"/>
        </w:rPr>
        <w:t>, of</w:t>
      </w:r>
      <w:r w:rsidRPr="002C4792">
        <w:rPr>
          <w:rFonts w:ascii="Verdana" w:hAnsi="Verdana"/>
          <w:sz w:val="18"/>
          <w:szCs w:val="18"/>
        </w:rPr>
        <w:br/>
        <w:t>b.</w:t>
      </w:r>
      <w:r w:rsidR="00D545BE" w:rsidRPr="00D545BE">
        <w:rPr>
          <w:rFonts w:ascii="Verdana" w:hAnsi="Verdana"/>
          <w:sz w:val="18"/>
          <w:szCs w:val="18"/>
        </w:rPr>
        <w:t xml:space="preserve"> </w:t>
      </w:r>
      <w:r w:rsidR="00D545BE" w:rsidRPr="002C4792">
        <w:rPr>
          <w:rFonts w:ascii="Verdana" w:hAnsi="Verdana"/>
          <w:sz w:val="18"/>
          <w:szCs w:val="18"/>
        </w:rPr>
        <w:t>de ervaring opgedaan op het gevraagde terrein</w:t>
      </w:r>
      <w:r w:rsidRPr="002C4792">
        <w:rPr>
          <w:rFonts w:ascii="Verdana" w:hAnsi="Verdana"/>
          <w:sz w:val="18"/>
          <w:szCs w:val="18"/>
        </w:rPr>
        <w:t xml:space="preserve">. </w:t>
      </w:r>
      <w:r>
        <w:rPr>
          <w:rFonts w:ascii="Verdana" w:hAnsi="Verdana"/>
          <w:sz w:val="18"/>
          <w:szCs w:val="18"/>
        </w:rPr>
        <w:br/>
        <w:t>De OIM</w:t>
      </w:r>
      <w:r w:rsidR="00F10205">
        <w:rPr>
          <w:rFonts w:ascii="Verdana" w:hAnsi="Verdana"/>
          <w:sz w:val="18"/>
          <w:szCs w:val="18"/>
        </w:rPr>
        <w:t xml:space="preserve"> </w:t>
      </w:r>
      <w:r>
        <w:rPr>
          <w:rFonts w:ascii="Verdana" w:hAnsi="Verdana"/>
          <w:sz w:val="18"/>
          <w:szCs w:val="18"/>
        </w:rPr>
        <w:t xml:space="preserve">leden die niet binnen de gestelde termijn reageren, worden geacht in te stemmen met dienstverlening door het KNMI. </w:t>
      </w:r>
      <w:r>
        <w:rPr>
          <w:rFonts w:ascii="Verdana" w:hAnsi="Verdana"/>
          <w:sz w:val="18"/>
          <w:szCs w:val="18"/>
        </w:rPr>
        <w:br/>
        <w:t>Na afloop van de termijn</w:t>
      </w:r>
      <w:r w:rsidR="007A2BEE">
        <w:rPr>
          <w:rFonts w:ascii="Verdana" w:hAnsi="Verdana"/>
          <w:sz w:val="18"/>
          <w:szCs w:val="18"/>
        </w:rPr>
        <w:t xml:space="preserve"> sluit het secretariaat OIM </w:t>
      </w:r>
      <w:r w:rsidR="0057439B">
        <w:rPr>
          <w:rFonts w:ascii="Verdana" w:hAnsi="Verdana"/>
          <w:sz w:val="18"/>
          <w:szCs w:val="18"/>
        </w:rPr>
        <w:t xml:space="preserve">de reactiemogelijkheid, </w:t>
      </w:r>
      <w:r>
        <w:rPr>
          <w:rFonts w:ascii="Verdana" w:hAnsi="Verdana"/>
          <w:sz w:val="18"/>
          <w:szCs w:val="18"/>
        </w:rPr>
        <w:t>stuurt alle informatie naar de commissie bedoeld in stap 5</w:t>
      </w:r>
      <w:r w:rsidR="006C534F">
        <w:rPr>
          <w:rFonts w:ascii="Verdana" w:hAnsi="Verdana"/>
          <w:sz w:val="18"/>
          <w:szCs w:val="18"/>
        </w:rPr>
        <w:t xml:space="preserve"> en vermeldt op </w:t>
      </w:r>
      <w:r w:rsidR="00F10205">
        <w:rPr>
          <w:rFonts w:ascii="Verdana" w:hAnsi="Verdana"/>
          <w:sz w:val="18"/>
          <w:szCs w:val="18"/>
        </w:rPr>
        <w:t xml:space="preserve">het openbare deel van </w:t>
      </w:r>
      <w:r w:rsidR="006C534F">
        <w:rPr>
          <w:rFonts w:ascii="Verdana" w:hAnsi="Verdana"/>
          <w:sz w:val="18"/>
          <w:szCs w:val="18"/>
        </w:rPr>
        <w:t>de website welke partijen zich als geïnteresseerde</w:t>
      </w:r>
      <w:r w:rsidR="00C962FC">
        <w:rPr>
          <w:rFonts w:ascii="Verdana" w:hAnsi="Verdana"/>
          <w:sz w:val="18"/>
          <w:szCs w:val="18"/>
        </w:rPr>
        <w:t>n</w:t>
      </w:r>
      <w:r w:rsidR="006C534F">
        <w:rPr>
          <w:rFonts w:ascii="Verdana" w:hAnsi="Verdana"/>
          <w:sz w:val="18"/>
          <w:szCs w:val="18"/>
        </w:rPr>
        <w:t xml:space="preserve"> hebben gemeld. </w:t>
      </w:r>
    </w:p>
    <w:p w:rsidR="00D5104B" w:rsidRPr="002C4792" w:rsidRDefault="00D5104B" w:rsidP="00D5104B">
      <w:pPr>
        <w:pStyle w:val="Kop1"/>
        <w:rPr>
          <w:rFonts w:ascii="Verdana" w:hAnsi="Verdana"/>
          <w:sz w:val="18"/>
          <w:szCs w:val="18"/>
        </w:rPr>
      </w:pPr>
      <w:r>
        <w:rPr>
          <w:rFonts w:ascii="Verdana" w:hAnsi="Verdana"/>
          <w:sz w:val="18"/>
          <w:szCs w:val="18"/>
        </w:rPr>
        <w:t>Stap 5</w:t>
      </w:r>
      <w:r>
        <w:rPr>
          <w:rFonts w:ascii="Verdana" w:hAnsi="Verdana"/>
          <w:sz w:val="18"/>
          <w:szCs w:val="18"/>
        </w:rPr>
        <w:br/>
      </w:r>
    </w:p>
    <w:p w:rsidR="00F96162" w:rsidRDefault="00D5104B" w:rsidP="00D5104B">
      <w:pPr>
        <w:rPr>
          <w:rFonts w:ascii="Verdana" w:hAnsi="Verdana"/>
          <w:sz w:val="18"/>
          <w:szCs w:val="18"/>
        </w:rPr>
      </w:pPr>
      <w:r>
        <w:rPr>
          <w:rFonts w:ascii="Verdana" w:hAnsi="Verdana"/>
          <w:sz w:val="18"/>
          <w:szCs w:val="18"/>
        </w:rPr>
        <w:t xml:space="preserve">Voor de beoordeling van de reacties </w:t>
      </w:r>
      <w:r w:rsidR="006C534F">
        <w:rPr>
          <w:rFonts w:ascii="Verdana" w:hAnsi="Verdana"/>
          <w:sz w:val="18"/>
          <w:szCs w:val="18"/>
        </w:rPr>
        <w:t xml:space="preserve">heeft het OIM </w:t>
      </w:r>
      <w:r>
        <w:rPr>
          <w:rFonts w:ascii="Verdana" w:hAnsi="Verdana"/>
          <w:sz w:val="18"/>
          <w:szCs w:val="18"/>
        </w:rPr>
        <w:t>e</w:t>
      </w:r>
      <w:r w:rsidRPr="002C4792">
        <w:rPr>
          <w:rFonts w:ascii="Verdana" w:hAnsi="Verdana"/>
          <w:sz w:val="18"/>
          <w:szCs w:val="18"/>
        </w:rPr>
        <w:t xml:space="preserve">en </w:t>
      </w:r>
      <w:r>
        <w:rPr>
          <w:rFonts w:ascii="Verdana" w:hAnsi="Verdana"/>
          <w:sz w:val="18"/>
          <w:szCs w:val="18"/>
        </w:rPr>
        <w:t xml:space="preserve">commissie </w:t>
      </w:r>
      <w:r w:rsidRPr="002C4792">
        <w:rPr>
          <w:rFonts w:ascii="Verdana" w:hAnsi="Verdana"/>
          <w:sz w:val="18"/>
          <w:szCs w:val="18"/>
        </w:rPr>
        <w:t xml:space="preserve">van (ten minste) </w:t>
      </w:r>
      <w:r>
        <w:rPr>
          <w:rFonts w:ascii="Verdana" w:hAnsi="Verdana"/>
          <w:sz w:val="18"/>
          <w:szCs w:val="18"/>
        </w:rPr>
        <w:t>2</w:t>
      </w:r>
      <w:r w:rsidRPr="002C4792">
        <w:rPr>
          <w:rFonts w:ascii="Verdana" w:hAnsi="Verdana"/>
          <w:sz w:val="18"/>
          <w:szCs w:val="18"/>
        </w:rPr>
        <w:t xml:space="preserve"> deskundigen </w:t>
      </w:r>
      <w:r>
        <w:rPr>
          <w:rFonts w:ascii="Verdana" w:hAnsi="Verdana"/>
          <w:sz w:val="18"/>
          <w:szCs w:val="18"/>
        </w:rPr>
        <w:t xml:space="preserve">en een onafhankelijk voorzitter ingesteld. </w:t>
      </w:r>
    </w:p>
    <w:p w:rsidR="00D5104B" w:rsidRDefault="00D5104B" w:rsidP="00D5104B">
      <w:pPr>
        <w:rPr>
          <w:rFonts w:ascii="Verdana" w:hAnsi="Verdana"/>
          <w:sz w:val="18"/>
          <w:szCs w:val="18"/>
        </w:rPr>
      </w:pPr>
      <w:r>
        <w:rPr>
          <w:rFonts w:ascii="Verdana" w:hAnsi="Verdana"/>
          <w:sz w:val="18"/>
          <w:szCs w:val="18"/>
        </w:rPr>
        <w:br/>
        <w:t>D</w:t>
      </w:r>
      <w:r w:rsidRPr="007F5591">
        <w:rPr>
          <w:rFonts w:ascii="Verdana" w:hAnsi="Verdana"/>
          <w:sz w:val="18"/>
          <w:szCs w:val="18"/>
        </w:rPr>
        <w:t>e commissie beoordeelt binnen een termijn van twee (kalender)weken</w:t>
      </w:r>
      <w:r w:rsidR="00F359D3">
        <w:rPr>
          <w:rFonts w:ascii="Verdana" w:hAnsi="Verdana"/>
          <w:sz w:val="18"/>
          <w:szCs w:val="18"/>
        </w:rPr>
        <w:t xml:space="preserve"> </w:t>
      </w:r>
      <w:r w:rsidR="00471310">
        <w:rPr>
          <w:rFonts w:ascii="Verdana" w:hAnsi="Verdana"/>
          <w:sz w:val="18"/>
          <w:szCs w:val="18"/>
        </w:rPr>
        <w:t xml:space="preserve">na ontvangst van de informatie </w:t>
      </w:r>
      <w:r w:rsidRPr="007F5591">
        <w:rPr>
          <w:rFonts w:ascii="Verdana" w:hAnsi="Verdana"/>
          <w:sz w:val="18"/>
          <w:szCs w:val="18"/>
        </w:rPr>
        <w:t>de reacties inhoudelijk</w:t>
      </w:r>
      <w:r w:rsidR="009469EB">
        <w:rPr>
          <w:rFonts w:ascii="Verdana" w:hAnsi="Verdana"/>
          <w:sz w:val="18"/>
          <w:szCs w:val="18"/>
        </w:rPr>
        <w:t xml:space="preserve">. </w:t>
      </w:r>
      <w:r>
        <w:rPr>
          <w:rFonts w:ascii="Verdana" w:hAnsi="Verdana"/>
          <w:sz w:val="18"/>
          <w:szCs w:val="18"/>
        </w:rPr>
        <w:t>Daartoe stelt de commissie zelf een werkinstructie op, die ten minste de volgende criteria omvat:</w:t>
      </w:r>
      <w:r>
        <w:rPr>
          <w:rFonts w:ascii="Verdana" w:hAnsi="Verdana"/>
          <w:sz w:val="18"/>
          <w:szCs w:val="18"/>
        </w:rPr>
        <w:br/>
      </w:r>
    </w:p>
    <w:p w:rsidR="00F96162" w:rsidRDefault="00763720" w:rsidP="00F96162">
      <w:pPr>
        <w:pStyle w:val="Lijstalinea"/>
        <w:numPr>
          <w:ilvl w:val="0"/>
          <w:numId w:val="5"/>
        </w:numPr>
        <w:rPr>
          <w:szCs w:val="18"/>
        </w:rPr>
      </w:pPr>
      <w:r>
        <w:rPr>
          <w:szCs w:val="18"/>
        </w:rPr>
        <w:t>De wijze waarop wordt beoordeeld of de</w:t>
      </w:r>
      <w:r w:rsidR="00F96162">
        <w:rPr>
          <w:szCs w:val="18"/>
        </w:rPr>
        <w:t xml:space="preserve"> </w:t>
      </w:r>
      <w:r w:rsidR="00F96162" w:rsidRPr="00037EFF">
        <w:rPr>
          <w:szCs w:val="18"/>
        </w:rPr>
        <w:t>be</w:t>
      </w:r>
      <w:r w:rsidR="00037EFF" w:rsidRPr="00037EFF">
        <w:rPr>
          <w:szCs w:val="18"/>
        </w:rPr>
        <w:t>langstellende</w:t>
      </w:r>
      <w:r w:rsidR="00F96162">
        <w:rPr>
          <w:szCs w:val="18"/>
        </w:rPr>
        <w:t xml:space="preserve"> </w:t>
      </w:r>
      <w:r>
        <w:rPr>
          <w:szCs w:val="18"/>
        </w:rPr>
        <w:t>de</w:t>
      </w:r>
      <w:r w:rsidR="00F96162">
        <w:rPr>
          <w:szCs w:val="18"/>
        </w:rPr>
        <w:t xml:space="preserve"> </w:t>
      </w:r>
      <w:r>
        <w:rPr>
          <w:szCs w:val="18"/>
        </w:rPr>
        <w:t>gevraagde dienst</w:t>
      </w:r>
      <w:r w:rsidR="00F96162">
        <w:rPr>
          <w:szCs w:val="18"/>
        </w:rPr>
        <w:t xml:space="preserve"> binnen een redelijke termijn </w:t>
      </w:r>
      <w:r>
        <w:rPr>
          <w:szCs w:val="18"/>
        </w:rPr>
        <w:t>kan uitvoeren;</w:t>
      </w:r>
    </w:p>
    <w:p w:rsidR="00F96162" w:rsidRPr="00F96162" w:rsidRDefault="00763720" w:rsidP="00F96162">
      <w:pPr>
        <w:pStyle w:val="Lijstalinea"/>
        <w:numPr>
          <w:ilvl w:val="0"/>
          <w:numId w:val="5"/>
        </w:numPr>
        <w:rPr>
          <w:szCs w:val="18"/>
        </w:rPr>
      </w:pPr>
      <w:r>
        <w:rPr>
          <w:szCs w:val="18"/>
        </w:rPr>
        <w:t xml:space="preserve">De wijze waarop wordt beoordeeld of </w:t>
      </w:r>
      <w:r w:rsidR="00037EFF">
        <w:rPr>
          <w:szCs w:val="18"/>
        </w:rPr>
        <w:t>de</w:t>
      </w:r>
      <w:r w:rsidR="00F96162">
        <w:rPr>
          <w:szCs w:val="18"/>
        </w:rPr>
        <w:t xml:space="preserve"> be</w:t>
      </w:r>
      <w:r w:rsidR="00037EFF">
        <w:rPr>
          <w:szCs w:val="18"/>
        </w:rPr>
        <w:t>langstellende</w:t>
      </w:r>
      <w:r w:rsidR="00F96162">
        <w:rPr>
          <w:szCs w:val="18"/>
        </w:rPr>
        <w:t xml:space="preserve"> </w:t>
      </w:r>
      <w:r>
        <w:rPr>
          <w:szCs w:val="18"/>
        </w:rPr>
        <w:t>over de benodigde kennis of ervaring beschikt.</w:t>
      </w:r>
    </w:p>
    <w:p w:rsidR="00F96162" w:rsidRDefault="00F96162" w:rsidP="00D5104B">
      <w:pPr>
        <w:rPr>
          <w:rFonts w:ascii="Verdana" w:hAnsi="Verdana"/>
          <w:sz w:val="18"/>
          <w:szCs w:val="18"/>
        </w:rPr>
      </w:pPr>
    </w:p>
    <w:p w:rsidR="00DD3706" w:rsidRDefault="00D5104B" w:rsidP="00D5104B">
      <w:pPr>
        <w:rPr>
          <w:rFonts w:ascii="Verdana" w:hAnsi="Verdana"/>
          <w:sz w:val="18"/>
          <w:szCs w:val="18"/>
        </w:rPr>
      </w:pPr>
      <w:r>
        <w:rPr>
          <w:rFonts w:ascii="Verdana" w:hAnsi="Verdana"/>
          <w:sz w:val="18"/>
          <w:szCs w:val="18"/>
        </w:rPr>
        <w:t>De commissie kan voorts ten behoeve van haar oordeelsvorming</w:t>
      </w:r>
      <w:r w:rsidR="009469EB">
        <w:rPr>
          <w:rFonts w:ascii="Verdana" w:hAnsi="Verdana"/>
          <w:sz w:val="18"/>
          <w:szCs w:val="18"/>
        </w:rPr>
        <w:t xml:space="preserve"> naar eigen inzicht</w:t>
      </w:r>
      <w:r>
        <w:rPr>
          <w:rFonts w:ascii="Verdana" w:hAnsi="Verdana"/>
          <w:sz w:val="18"/>
          <w:szCs w:val="18"/>
        </w:rPr>
        <w:t xml:space="preserve"> extra informatie vergaren bijv. door het stellen van verhelderende vragen of in het kader van het betrokken publieke belang.</w:t>
      </w:r>
    </w:p>
    <w:p w:rsidR="00D5104B" w:rsidRPr="002C4792" w:rsidRDefault="00D5104B" w:rsidP="00D5104B">
      <w:pPr>
        <w:rPr>
          <w:rFonts w:ascii="Verdana" w:hAnsi="Verdana"/>
          <w:sz w:val="18"/>
          <w:szCs w:val="18"/>
        </w:rPr>
      </w:pPr>
      <w:r>
        <w:rPr>
          <w:rFonts w:ascii="Verdana" w:hAnsi="Verdana"/>
          <w:sz w:val="18"/>
          <w:szCs w:val="18"/>
        </w:rPr>
        <w:br/>
      </w:r>
      <w:r w:rsidRPr="002C4792">
        <w:rPr>
          <w:rFonts w:ascii="Verdana" w:hAnsi="Verdana"/>
          <w:sz w:val="18"/>
          <w:szCs w:val="18"/>
        </w:rPr>
        <w:t xml:space="preserve">Het oordeel van de </w:t>
      </w:r>
      <w:r>
        <w:rPr>
          <w:rFonts w:ascii="Verdana" w:hAnsi="Verdana"/>
          <w:sz w:val="18"/>
          <w:szCs w:val="18"/>
        </w:rPr>
        <w:t xml:space="preserve">commissie houdt in een principe-uitspraak op de vraag of het KNMI, binnen het kader van de </w:t>
      </w:r>
      <w:r w:rsidR="00F359D3">
        <w:rPr>
          <w:rFonts w:ascii="Verdana" w:hAnsi="Verdana"/>
          <w:sz w:val="18"/>
          <w:szCs w:val="18"/>
        </w:rPr>
        <w:t xml:space="preserve">Regeling </w:t>
      </w:r>
      <w:r>
        <w:rPr>
          <w:rFonts w:ascii="Verdana" w:hAnsi="Verdana"/>
          <w:sz w:val="18"/>
          <w:szCs w:val="18"/>
        </w:rPr>
        <w:t xml:space="preserve">taken meteorologie en seismologie, het gevraagde product of de gevraagde dienst mag leveren. </w:t>
      </w:r>
      <w:r w:rsidR="0057439B">
        <w:rPr>
          <w:rFonts w:ascii="Verdana" w:hAnsi="Verdana"/>
          <w:sz w:val="18"/>
          <w:szCs w:val="18"/>
        </w:rPr>
        <w:br/>
      </w:r>
    </w:p>
    <w:p w:rsidR="00D5104B" w:rsidRPr="001955AB" w:rsidRDefault="00D5104B" w:rsidP="00D5104B">
      <w:pPr>
        <w:pStyle w:val="Kop1"/>
        <w:rPr>
          <w:rFonts w:ascii="Verdana" w:hAnsi="Verdana"/>
          <w:i/>
          <w:sz w:val="18"/>
          <w:szCs w:val="18"/>
        </w:rPr>
      </w:pPr>
      <w:r w:rsidRPr="001955AB">
        <w:rPr>
          <w:rFonts w:ascii="Verdana" w:hAnsi="Verdana"/>
          <w:sz w:val="18"/>
          <w:szCs w:val="18"/>
        </w:rPr>
        <w:t xml:space="preserve">Stap </w:t>
      </w:r>
      <w:r>
        <w:rPr>
          <w:rFonts w:ascii="Verdana" w:hAnsi="Verdana"/>
          <w:sz w:val="18"/>
          <w:szCs w:val="18"/>
        </w:rPr>
        <w:t>6</w:t>
      </w:r>
      <w:r w:rsidRPr="001955AB">
        <w:rPr>
          <w:rFonts w:ascii="Verdana" w:hAnsi="Verdana"/>
          <w:i/>
          <w:sz w:val="18"/>
          <w:szCs w:val="18"/>
        </w:rPr>
        <w:br/>
      </w:r>
    </w:p>
    <w:p w:rsidR="00D5104B" w:rsidRDefault="00D5104B" w:rsidP="00D5104B">
      <w:pPr>
        <w:rPr>
          <w:rFonts w:ascii="Verdana" w:hAnsi="Verdana"/>
          <w:sz w:val="18"/>
          <w:szCs w:val="18"/>
        </w:rPr>
      </w:pPr>
      <w:r>
        <w:rPr>
          <w:rFonts w:ascii="Verdana" w:hAnsi="Verdana"/>
          <w:sz w:val="18"/>
          <w:szCs w:val="18"/>
        </w:rPr>
        <w:t xml:space="preserve">De commissie stelt het oordeel alsmede de motivering daarvan </w:t>
      </w:r>
      <w:r w:rsidR="001A2F30">
        <w:rPr>
          <w:rFonts w:ascii="Verdana" w:hAnsi="Verdana"/>
          <w:sz w:val="18"/>
          <w:szCs w:val="18"/>
        </w:rPr>
        <w:t xml:space="preserve">binnen een </w:t>
      </w:r>
      <w:r w:rsidR="00763720">
        <w:rPr>
          <w:rFonts w:ascii="Verdana" w:hAnsi="Verdana"/>
          <w:sz w:val="18"/>
          <w:szCs w:val="18"/>
        </w:rPr>
        <w:t>(kalender)</w:t>
      </w:r>
      <w:r w:rsidR="001A2F30">
        <w:rPr>
          <w:rFonts w:ascii="Verdana" w:hAnsi="Verdana"/>
          <w:sz w:val="18"/>
          <w:szCs w:val="18"/>
        </w:rPr>
        <w:t xml:space="preserve">week </w:t>
      </w:r>
      <w:r>
        <w:rPr>
          <w:rFonts w:ascii="Verdana" w:hAnsi="Verdana"/>
          <w:sz w:val="18"/>
          <w:szCs w:val="18"/>
        </w:rPr>
        <w:t xml:space="preserve">op schrift en stuurt dit naar het secretariaat OIM. </w:t>
      </w:r>
      <w:r>
        <w:rPr>
          <w:rFonts w:ascii="Verdana" w:hAnsi="Verdana"/>
          <w:sz w:val="18"/>
          <w:szCs w:val="18"/>
        </w:rPr>
        <w:br/>
      </w:r>
      <w:r>
        <w:rPr>
          <w:rFonts w:ascii="Verdana" w:hAnsi="Verdana"/>
          <w:sz w:val="18"/>
          <w:szCs w:val="18"/>
        </w:rPr>
        <w:br/>
        <w:t xml:space="preserve">Het secretariaat OIM plaatst </w:t>
      </w:r>
      <w:r w:rsidR="00EF5647">
        <w:rPr>
          <w:rFonts w:ascii="Verdana" w:hAnsi="Verdana"/>
          <w:sz w:val="18"/>
          <w:szCs w:val="18"/>
        </w:rPr>
        <w:t xml:space="preserve">onverwijld </w:t>
      </w:r>
      <w:r>
        <w:rPr>
          <w:rFonts w:ascii="Verdana" w:hAnsi="Verdana"/>
          <w:sz w:val="18"/>
          <w:szCs w:val="18"/>
        </w:rPr>
        <w:t xml:space="preserve">het oordeel van de commissie op </w:t>
      </w:r>
      <w:r w:rsidR="00EF5647">
        <w:rPr>
          <w:rFonts w:ascii="Verdana" w:hAnsi="Verdana"/>
          <w:sz w:val="18"/>
          <w:szCs w:val="18"/>
        </w:rPr>
        <w:t xml:space="preserve">het besloten deel van </w:t>
      </w:r>
      <w:r w:rsidR="00CF1B7B">
        <w:rPr>
          <w:rFonts w:ascii="Verdana" w:hAnsi="Verdana"/>
          <w:sz w:val="18"/>
          <w:szCs w:val="18"/>
        </w:rPr>
        <w:t>de website</w:t>
      </w:r>
      <w:r>
        <w:rPr>
          <w:rFonts w:ascii="Verdana" w:hAnsi="Verdana"/>
          <w:sz w:val="18"/>
          <w:szCs w:val="18"/>
        </w:rPr>
        <w:t xml:space="preserve"> en stuurt een bericht naar de leden</w:t>
      </w:r>
      <w:r w:rsidR="003B6065">
        <w:rPr>
          <w:rFonts w:ascii="Verdana" w:hAnsi="Verdana"/>
          <w:sz w:val="18"/>
          <w:szCs w:val="18"/>
        </w:rPr>
        <w:t xml:space="preserve"> en naar de geïnteresseerden die zich in stap 4 hebben gemeld.</w:t>
      </w:r>
      <w:r>
        <w:rPr>
          <w:rFonts w:ascii="Verdana" w:hAnsi="Verdana"/>
          <w:sz w:val="18"/>
          <w:szCs w:val="18"/>
        </w:rPr>
        <w:br/>
        <w:t xml:space="preserve">Het KNMI informeert het verzoekende bestuursorgaan of overheidsbedrijf </w:t>
      </w:r>
      <w:r w:rsidR="00707BB1">
        <w:rPr>
          <w:rFonts w:ascii="Verdana" w:hAnsi="Verdana"/>
          <w:sz w:val="18"/>
          <w:szCs w:val="18"/>
        </w:rPr>
        <w:t>alsmede</w:t>
      </w:r>
      <w:r w:rsidR="003B6065">
        <w:rPr>
          <w:rFonts w:ascii="Verdana" w:hAnsi="Verdana"/>
          <w:sz w:val="18"/>
          <w:szCs w:val="18"/>
        </w:rPr>
        <w:t xml:space="preserve"> de </w:t>
      </w:r>
      <w:r w:rsidR="003B6065">
        <w:rPr>
          <w:rFonts w:ascii="Verdana" w:hAnsi="Verdana"/>
          <w:sz w:val="18"/>
          <w:szCs w:val="18"/>
        </w:rPr>
        <w:lastRenderedPageBreak/>
        <w:t>bewindspersoon</w:t>
      </w:r>
      <w:r w:rsidR="00707BB1">
        <w:rPr>
          <w:rStyle w:val="Voetnootmarkering"/>
          <w:rFonts w:ascii="Verdana" w:hAnsi="Verdana"/>
          <w:sz w:val="18"/>
          <w:szCs w:val="18"/>
        </w:rPr>
        <w:footnoteReference w:id="2"/>
      </w:r>
      <w:r w:rsidR="003B6065">
        <w:rPr>
          <w:rFonts w:ascii="Verdana" w:hAnsi="Verdana"/>
          <w:sz w:val="18"/>
          <w:szCs w:val="18"/>
        </w:rPr>
        <w:t xml:space="preserve"> </w:t>
      </w:r>
      <w:r>
        <w:rPr>
          <w:rFonts w:ascii="Verdana" w:hAnsi="Verdana"/>
          <w:sz w:val="18"/>
          <w:szCs w:val="18"/>
        </w:rPr>
        <w:t>over</w:t>
      </w:r>
      <w:r w:rsidR="00303E33">
        <w:rPr>
          <w:rFonts w:ascii="Verdana" w:hAnsi="Verdana"/>
          <w:sz w:val="18"/>
          <w:szCs w:val="18"/>
        </w:rPr>
        <w:t>:</w:t>
      </w:r>
      <w:r w:rsidR="00303E33">
        <w:rPr>
          <w:rFonts w:ascii="Verdana" w:hAnsi="Verdana"/>
          <w:sz w:val="18"/>
          <w:szCs w:val="18"/>
        </w:rPr>
        <w:br/>
        <w:t>- de gevolgde procedure;</w:t>
      </w:r>
      <w:r w:rsidR="00303E33">
        <w:rPr>
          <w:rFonts w:ascii="Verdana" w:hAnsi="Verdana"/>
          <w:sz w:val="18"/>
          <w:szCs w:val="18"/>
        </w:rPr>
        <w:br/>
        <w:t>- het advies van d</w:t>
      </w:r>
      <w:r w:rsidR="00535ECC">
        <w:rPr>
          <w:rFonts w:ascii="Verdana" w:hAnsi="Verdana"/>
          <w:sz w:val="18"/>
          <w:szCs w:val="18"/>
        </w:rPr>
        <w:t>e commissie.</w:t>
      </w:r>
      <w:r w:rsidR="003B6065">
        <w:rPr>
          <w:rFonts w:ascii="Verdana" w:hAnsi="Verdana"/>
          <w:sz w:val="18"/>
          <w:szCs w:val="18"/>
        </w:rPr>
        <w:br/>
      </w:r>
      <w:r w:rsidR="003B6065">
        <w:rPr>
          <w:rFonts w:ascii="Verdana" w:hAnsi="Verdana"/>
          <w:sz w:val="18"/>
          <w:szCs w:val="18"/>
        </w:rPr>
        <w:br/>
      </w:r>
    </w:p>
    <w:p w:rsidR="00D5104B" w:rsidRDefault="00D5104B" w:rsidP="00D5104B">
      <w:pPr>
        <w:pStyle w:val="Kop1"/>
        <w:rPr>
          <w:rFonts w:ascii="Verdana" w:hAnsi="Verdana"/>
          <w:sz w:val="18"/>
          <w:szCs w:val="18"/>
        </w:rPr>
      </w:pPr>
      <w:r>
        <w:rPr>
          <w:rFonts w:ascii="Verdana" w:hAnsi="Verdana"/>
          <w:sz w:val="18"/>
          <w:szCs w:val="18"/>
        </w:rPr>
        <w:t>Stap 7</w:t>
      </w:r>
    </w:p>
    <w:p w:rsidR="00D5104B" w:rsidRDefault="00D5104B" w:rsidP="00150E65">
      <w:pPr>
        <w:ind w:left="360"/>
        <w:rPr>
          <w:rFonts w:ascii="Verdana" w:hAnsi="Verdana"/>
          <w:sz w:val="18"/>
          <w:szCs w:val="18"/>
        </w:rPr>
      </w:pPr>
      <w:r>
        <w:br/>
      </w:r>
      <w:r w:rsidR="00150E65">
        <w:rPr>
          <w:rFonts w:ascii="Verdana" w:hAnsi="Verdana"/>
          <w:sz w:val="18"/>
          <w:szCs w:val="18"/>
        </w:rPr>
        <w:t>I.</w:t>
      </w:r>
      <w:r>
        <w:rPr>
          <w:rFonts w:ascii="Verdana" w:hAnsi="Verdana"/>
          <w:sz w:val="18"/>
          <w:szCs w:val="18"/>
        </w:rPr>
        <w:t xml:space="preserve"> Indien:</w:t>
      </w:r>
    </w:p>
    <w:p w:rsidR="00D5104B" w:rsidRDefault="00D5104B" w:rsidP="00D5104B">
      <w:pPr>
        <w:pStyle w:val="Lijstalinea"/>
        <w:numPr>
          <w:ilvl w:val="0"/>
          <w:numId w:val="1"/>
        </w:numPr>
        <w:rPr>
          <w:szCs w:val="18"/>
        </w:rPr>
      </w:pPr>
      <w:r w:rsidRPr="00A75B65">
        <w:rPr>
          <w:szCs w:val="18"/>
        </w:rPr>
        <w:t xml:space="preserve">het oordeel van de commissie </w:t>
      </w:r>
      <w:r>
        <w:rPr>
          <w:szCs w:val="18"/>
        </w:rPr>
        <w:t xml:space="preserve">op grond van </w:t>
      </w:r>
      <w:r w:rsidRPr="00A75B65">
        <w:rPr>
          <w:szCs w:val="18"/>
        </w:rPr>
        <w:t xml:space="preserve">stap 5 luidt dat het KNMI het gevraagde product of de gevraagde dienst </w:t>
      </w:r>
      <w:r w:rsidRPr="00150E65">
        <w:rPr>
          <w:szCs w:val="18"/>
          <w:u w:val="single"/>
        </w:rPr>
        <w:t>niet</w:t>
      </w:r>
      <w:r w:rsidRPr="00A75B65">
        <w:rPr>
          <w:szCs w:val="18"/>
        </w:rPr>
        <w:t xml:space="preserve"> mag leveren</w:t>
      </w:r>
      <w:r>
        <w:rPr>
          <w:szCs w:val="18"/>
        </w:rPr>
        <w:t xml:space="preserve">, </w:t>
      </w:r>
      <w:r w:rsidRPr="00A75B65">
        <w:rPr>
          <w:szCs w:val="18"/>
        </w:rPr>
        <w:t xml:space="preserve">en </w:t>
      </w:r>
    </w:p>
    <w:p w:rsidR="00D5104B" w:rsidRDefault="00D5104B" w:rsidP="00D5104B">
      <w:pPr>
        <w:pStyle w:val="Lijstalinea"/>
        <w:numPr>
          <w:ilvl w:val="0"/>
          <w:numId w:val="1"/>
        </w:numPr>
        <w:rPr>
          <w:szCs w:val="18"/>
        </w:rPr>
      </w:pPr>
      <w:r>
        <w:rPr>
          <w:szCs w:val="18"/>
        </w:rPr>
        <w:t xml:space="preserve">is gebleken dat </w:t>
      </w:r>
      <w:r w:rsidRPr="00A75B65">
        <w:rPr>
          <w:szCs w:val="18"/>
        </w:rPr>
        <w:t xml:space="preserve">aan het verzoek van het betrokken bestuursorgaan of overheidsbedrijf na toepassing van de relevante regelgeving, waaronder de aanbestedingsregelgeving, niet </w:t>
      </w:r>
    </w:p>
    <w:p w:rsidR="00D5104B" w:rsidRDefault="00D5104B" w:rsidP="00D5104B">
      <w:pPr>
        <w:pStyle w:val="Lijstalinea"/>
        <w:rPr>
          <w:szCs w:val="18"/>
        </w:rPr>
      </w:pPr>
      <w:r w:rsidRPr="00A75B65">
        <w:rPr>
          <w:szCs w:val="18"/>
        </w:rPr>
        <w:t xml:space="preserve">kan </w:t>
      </w:r>
      <w:r>
        <w:rPr>
          <w:szCs w:val="18"/>
        </w:rPr>
        <w:t xml:space="preserve">/zal </w:t>
      </w:r>
      <w:r w:rsidRPr="00A75B65">
        <w:rPr>
          <w:szCs w:val="18"/>
        </w:rPr>
        <w:t>worden tegemoetgekomen</w:t>
      </w:r>
      <w:r w:rsidR="00CF1B7B">
        <w:rPr>
          <w:szCs w:val="18"/>
        </w:rPr>
        <w:t xml:space="preserve"> door </w:t>
      </w:r>
      <w:r w:rsidR="00EF5647">
        <w:rPr>
          <w:szCs w:val="18"/>
        </w:rPr>
        <w:t xml:space="preserve">andere </w:t>
      </w:r>
      <w:r w:rsidR="00CF1B7B">
        <w:rPr>
          <w:szCs w:val="18"/>
        </w:rPr>
        <w:t>partijen</w:t>
      </w:r>
      <w:r w:rsidR="00EF5647">
        <w:rPr>
          <w:szCs w:val="18"/>
        </w:rPr>
        <w:t xml:space="preserve"> dan het KNMI</w:t>
      </w:r>
      <w:r w:rsidRPr="00A75B65">
        <w:rPr>
          <w:szCs w:val="18"/>
        </w:rPr>
        <w:t xml:space="preserve">,  </w:t>
      </w:r>
    </w:p>
    <w:p w:rsidR="00D5104B" w:rsidRDefault="00D5104B" w:rsidP="00D5104B">
      <w:pPr>
        <w:rPr>
          <w:rFonts w:ascii="Verdana" w:hAnsi="Verdana"/>
          <w:sz w:val="18"/>
          <w:szCs w:val="18"/>
        </w:rPr>
      </w:pPr>
      <w:r>
        <w:rPr>
          <w:rFonts w:ascii="Verdana" w:hAnsi="Verdana"/>
          <w:sz w:val="18"/>
          <w:szCs w:val="18"/>
        </w:rPr>
        <w:br/>
      </w:r>
      <w:r w:rsidRPr="000028E0">
        <w:rPr>
          <w:rFonts w:ascii="Verdana" w:hAnsi="Verdana"/>
          <w:sz w:val="18"/>
          <w:szCs w:val="18"/>
        </w:rPr>
        <w:t xml:space="preserve"> zal het KNMI</w:t>
      </w:r>
      <w:r>
        <w:rPr>
          <w:szCs w:val="18"/>
        </w:rPr>
        <w:t xml:space="preserve"> </w:t>
      </w:r>
      <w:r w:rsidRPr="000028E0">
        <w:rPr>
          <w:rFonts w:ascii="Verdana" w:hAnsi="Verdana"/>
          <w:sz w:val="18"/>
          <w:szCs w:val="18"/>
        </w:rPr>
        <w:t xml:space="preserve">het </w:t>
      </w:r>
      <w:r>
        <w:rPr>
          <w:rFonts w:ascii="Verdana" w:hAnsi="Verdana"/>
          <w:sz w:val="18"/>
          <w:szCs w:val="18"/>
        </w:rPr>
        <w:t xml:space="preserve">nog één maal </w:t>
      </w:r>
      <w:r w:rsidRPr="000028E0">
        <w:rPr>
          <w:rFonts w:ascii="Verdana" w:hAnsi="Verdana"/>
          <w:sz w:val="18"/>
          <w:szCs w:val="18"/>
        </w:rPr>
        <w:t>doorlopen van</w:t>
      </w:r>
      <w:r>
        <w:rPr>
          <w:szCs w:val="18"/>
        </w:rPr>
        <w:t xml:space="preserve"> </w:t>
      </w:r>
      <w:r w:rsidRPr="00CA11A5">
        <w:rPr>
          <w:rFonts w:ascii="Verdana" w:hAnsi="Verdana"/>
          <w:sz w:val="18"/>
          <w:szCs w:val="18"/>
        </w:rPr>
        <w:t>de stappen 2 t</w:t>
      </w:r>
      <w:r>
        <w:rPr>
          <w:rFonts w:ascii="Verdana" w:hAnsi="Verdana"/>
          <w:sz w:val="18"/>
          <w:szCs w:val="18"/>
        </w:rPr>
        <w:t>ot en met 6 starten.</w:t>
      </w:r>
    </w:p>
    <w:p w:rsidR="00150E65" w:rsidRDefault="00150E65" w:rsidP="00150E65">
      <w:pPr>
        <w:ind w:left="708"/>
        <w:rPr>
          <w:rFonts w:ascii="Verdana" w:hAnsi="Verdana"/>
          <w:sz w:val="18"/>
          <w:szCs w:val="18"/>
        </w:rPr>
      </w:pPr>
      <w:r>
        <w:rPr>
          <w:rFonts w:ascii="Verdana" w:hAnsi="Verdana"/>
          <w:sz w:val="18"/>
          <w:szCs w:val="18"/>
        </w:rPr>
        <w:t xml:space="preserve">II. </w:t>
      </w:r>
      <w:r w:rsidR="00BB32C9" w:rsidRPr="00BB32C9">
        <w:rPr>
          <w:rFonts w:ascii="Verdana" w:hAnsi="Verdana"/>
          <w:sz w:val="18"/>
          <w:szCs w:val="18"/>
        </w:rPr>
        <w:t>Indien</w:t>
      </w:r>
      <w:r>
        <w:rPr>
          <w:rFonts w:ascii="Verdana" w:hAnsi="Verdana"/>
          <w:sz w:val="18"/>
          <w:szCs w:val="18"/>
        </w:rPr>
        <w:t>:</w:t>
      </w:r>
      <w:r>
        <w:rPr>
          <w:rFonts w:ascii="Verdana" w:hAnsi="Verdana"/>
          <w:sz w:val="18"/>
          <w:szCs w:val="18"/>
        </w:rPr>
        <w:br/>
      </w:r>
      <w:r w:rsidR="00BB32C9" w:rsidRPr="00BB32C9">
        <w:rPr>
          <w:rFonts w:ascii="Verdana" w:hAnsi="Verdana"/>
          <w:sz w:val="18"/>
          <w:szCs w:val="18"/>
        </w:rPr>
        <w:t xml:space="preserve"> </w:t>
      </w:r>
      <w:r w:rsidR="00BB32C9" w:rsidRPr="00BB32C9">
        <w:rPr>
          <w:rFonts w:ascii="Verdana" w:hAnsi="Verdana"/>
          <w:sz w:val="18"/>
          <w:szCs w:val="18"/>
        </w:rPr>
        <w:br/>
        <w:t>a. het oordeel van de commissie op grond van stap 5 luidt dat het KNMI het gevraagde product of de gevraagde dienst mag leveren, en</w:t>
      </w:r>
      <w:r w:rsidR="00BB32C9" w:rsidRPr="00BB32C9">
        <w:rPr>
          <w:rFonts w:ascii="Verdana" w:hAnsi="Verdana"/>
          <w:sz w:val="18"/>
          <w:szCs w:val="18"/>
        </w:rPr>
        <w:br/>
        <w:t>b. een lid van het OIM (aangesloten bij het onderwerp meteorologie) bij de commissie bezwaar maakt tegen dat oordeel,</w:t>
      </w:r>
    </w:p>
    <w:p w:rsidR="00BB32C9" w:rsidRDefault="00947D76" w:rsidP="00AD2549">
      <w:pPr>
        <w:rPr>
          <w:rFonts w:ascii="Verdana" w:hAnsi="Verdana"/>
          <w:sz w:val="18"/>
          <w:szCs w:val="18"/>
        </w:rPr>
      </w:pPr>
      <w:r>
        <w:rPr>
          <w:rFonts w:ascii="Verdana" w:hAnsi="Verdana"/>
          <w:sz w:val="18"/>
          <w:szCs w:val="18"/>
        </w:rPr>
        <w:t xml:space="preserve">zal de commissie </w:t>
      </w:r>
      <w:r w:rsidR="001A2F30">
        <w:rPr>
          <w:rFonts w:ascii="Verdana" w:hAnsi="Verdana"/>
          <w:sz w:val="18"/>
          <w:szCs w:val="18"/>
        </w:rPr>
        <w:t xml:space="preserve">binnen twee weken nadat het bezwaar is ingediend </w:t>
      </w:r>
      <w:r>
        <w:rPr>
          <w:rFonts w:ascii="Verdana" w:hAnsi="Verdana"/>
          <w:sz w:val="18"/>
          <w:szCs w:val="18"/>
        </w:rPr>
        <w:t xml:space="preserve">de beoordeling bedoeld in stap 5 nogmaals verrichten en </w:t>
      </w:r>
      <w:r w:rsidRPr="00CF1B7B">
        <w:rPr>
          <w:rFonts w:ascii="Verdana" w:hAnsi="Verdana"/>
          <w:sz w:val="18"/>
          <w:szCs w:val="18"/>
        </w:rPr>
        <w:t>het ingediende bezwaar</w:t>
      </w:r>
      <w:r>
        <w:rPr>
          <w:rFonts w:ascii="Verdana" w:hAnsi="Verdana"/>
          <w:sz w:val="18"/>
          <w:szCs w:val="18"/>
        </w:rPr>
        <w:t xml:space="preserve"> daarbij betrekken.</w:t>
      </w:r>
      <w:r w:rsidR="001A1E44">
        <w:rPr>
          <w:rFonts w:ascii="Verdana" w:hAnsi="Verdana"/>
          <w:sz w:val="18"/>
          <w:szCs w:val="18"/>
        </w:rPr>
        <w:t xml:space="preserve"> Vervolgens wordt stap 6 nogmaals doorlopen.</w:t>
      </w:r>
      <w:r w:rsidR="00AD2549">
        <w:rPr>
          <w:rFonts w:ascii="Verdana" w:hAnsi="Verdana"/>
          <w:sz w:val="18"/>
          <w:szCs w:val="18"/>
        </w:rPr>
        <w:t xml:space="preserve"> </w:t>
      </w:r>
      <w:r w:rsidR="00AD2549">
        <w:rPr>
          <w:rFonts w:ascii="Verdana" w:hAnsi="Verdana"/>
          <w:sz w:val="18"/>
          <w:szCs w:val="18"/>
        </w:rPr>
        <w:br/>
      </w:r>
    </w:p>
    <w:p w:rsidR="00FD1EF5" w:rsidRPr="00FD1EF5" w:rsidRDefault="00303E33" w:rsidP="00303E33">
      <w:pPr>
        <w:pStyle w:val="Kop1"/>
      </w:pPr>
      <w:r w:rsidRPr="00303E33">
        <w:rPr>
          <w:rFonts w:ascii="Verdana" w:hAnsi="Verdana"/>
          <w:sz w:val="18"/>
          <w:szCs w:val="18"/>
        </w:rPr>
        <w:t>Stap 8</w:t>
      </w:r>
      <w:r>
        <w:t xml:space="preserve"> </w:t>
      </w:r>
    </w:p>
    <w:p w:rsidR="00303E33" w:rsidRDefault="00303E33" w:rsidP="00303E33">
      <w:pPr>
        <w:rPr>
          <w:rFonts w:ascii="Verdana" w:hAnsi="Verdana"/>
          <w:sz w:val="18"/>
          <w:szCs w:val="18"/>
        </w:rPr>
      </w:pPr>
    </w:p>
    <w:p w:rsidR="00FD1EF5" w:rsidRDefault="00303E33" w:rsidP="00303E33">
      <w:pPr>
        <w:rPr>
          <w:rFonts w:ascii="Verdana" w:hAnsi="Verdana"/>
          <w:b/>
          <w:sz w:val="18"/>
          <w:szCs w:val="18"/>
        </w:rPr>
      </w:pPr>
      <w:r>
        <w:rPr>
          <w:rFonts w:ascii="Verdana" w:hAnsi="Verdana"/>
          <w:sz w:val="18"/>
          <w:szCs w:val="18"/>
        </w:rPr>
        <w:t xml:space="preserve">Het oordeel van de commissie </w:t>
      </w:r>
      <w:r w:rsidRPr="002C4792">
        <w:rPr>
          <w:rFonts w:ascii="Verdana" w:hAnsi="Verdana"/>
          <w:sz w:val="18"/>
          <w:szCs w:val="18"/>
        </w:rPr>
        <w:t xml:space="preserve">wordt door </w:t>
      </w:r>
      <w:r>
        <w:rPr>
          <w:rFonts w:ascii="Verdana" w:hAnsi="Verdana"/>
          <w:sz w:val="18"/>
          <w:szCs w:val="18"/>
        </w:rPr>
        <w:t>(</w:t>
      </w:r>
      <w:r w:rsidRPr="002C4792">
        <w:rPr>
          <w:rFonts w:ascii="Verdana" w:hAnsi="Verdana"/>
          <w:sz w:val="18"/>
          <w:szCs w:val="18"/>
        </w:rPr>
        <w:t>de leden van</w:t>
      </w:r>
      <w:r>
        <w:rPr>
          <w:rFonts w:ascii="Verdana" w:hAnsi="Verdana"/>
          <w:sz w:val="18"/>
          <w:szCs w:val="18"/>
        </w:rPr>
        <w:t>)</w:t>
      </w:r>
      <w:r w:rsidRPr="002C4792">
        <w:rPr>
          <w:rFonts w:ascii="Verdana" w:hAnsi="Verdana"/>
          <w:sz w:val="18"/>
          <w:szCs w:val="18"/>
        </w:rPr>
        <w:t xml:space="preserve"> het OIM </w:t>
      </w:r>
      <w:r>
        <w:rPr>
          <w:rFonts w:ascii="Verdana" w:hAnsi="Verdana"/>
          <w:sz w:val="18"/>
          <w:szCs w:val="18"/>
        </w:rPr>
        <w:t>overgenomen en door het KNMI opgevolgd</w:t>
      </w:r>
      <w:r>
        <w:rPr>
          <w:rStyle w:val="Voetnootmarkering"/>
          <w:rFonts w:ascii="Verdana" w:hAnsi="Verdana"/>
          <w:sz w:val="18"/>
          <w:szCs w:val="18"/>
        </w:rPr>
        <w:footnoteReference w:id="3"/>
      </w:r>
      <w:r>
        <w:rPr>
          <w:rFonts w:ascii="Verdana" w:hAnsi="Verdana"/>
          <w:sz w:val="18"/>
          <w:szCs w:val="18"/>
        </w:rPr>
        <w:t>.</w:t>
      </w:r>
      <w:r>
        <w:rPr>
          <w:rFonts w:ascii="Verdana" w:hAnsi="Verdana"/>
          <w:sz w:val="18"/>
          <w:szCs w:val="18"/>
        </w:rPr>
        <w:br/>
        <w:t xml:space="preserve">Het KNMI informeert het verzoekende bestuursorgaan of overheidsbedrijf alsmede de bewindspersoon over de </w:t>
      </w:r>
      <w:r w:rsidR="005D777E">
        <w:rPr>
          <w:rFonts w:ascii="Verdana" w:hAnsi="Verdana"/>
          <w:sz w:val="18"/>
          <w:szCs w:val="18"/>
        </w:rPr>
        <w:t>uitkomst</w:t>
      </w:r>
      <w:r w:rsidR="001A2F30">
        <w:rPr>
          <w:rFonts w:ascii="Verdana" w:hAnsi="Verdana"/>
          <w:sz w:val="18"/>
          <w:szCs w:val="18"/>
        </w:rPr>
        <w:t xml:space="preserve"> van de procedure en de </w:t>
      </w:r>
      <w:r>
        <w:rPr>
          <w:rFonts w:ascii="Verdana" w:hAnsi="Verdana"/>
          <w:sz w:val="18"/>
          <w:szCs w:val="18"/>
        </w:rPr>
        <w:t>beslissin</w:t>
      </w:r>
      <w:bookmarkStart w:id="0" w:name="_GoBack"/>
      <w:bookmarkEnd w:id="0"/>
      <w:r>
        <w:rPr>
          <w:rFonts w:ascii="Verdana" w:hAnsi="Verdana"/>
          <w:sz w:val="18"/>
          <w:szCs w:val="18"/>
        </w:rPr>
        <w:t xml:space="preserve">g van het </w:t>
      </w:r>
      <w:r w:rsidRPr="005D777E">
        <w:rPr>
          <w:rFonts w:ascii="Verdana" w:hAnsi="Verdana"/>
          <w:sz w:val="18"/>
          <w:szCs w:val="18"/>
        </w:rPr>
        <w:t>KNMI.</w:t>
      </w: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D5104B" w:rsidRPr="00D75E33" w:rsidRDefault="00D5104B" w:rsidP="00D5104B">
      <w:pPr>
        <w:shd w:val="clear" w:color="auto" w:fill="FFFFFF"/>
        <w:spacing w:line="240" w:lineRule="atLeast"/>
        <w:rPr>
          <w:rFonts w:ascii="Verdana" w:hAnsi="Verdana"/>
          <w:sz w:val="18"/>
          <w:szCs w:val="18"/>
        </w:rPr>
      </w:pPr>
    </w:p>
    <w:p w:rsidR="00A17C6E" w:rsidRPr="00F22CDC" w:rsidRDefault="00A17C6E">
      <w:pPr>
        <w:rPr>
          <w:rFonts w:ascii="Verdana" w:hAnsi="Verdana"/>
          <w:sz w:val="18"/>
          <w:szCs w:val="18"/>
        </w:rPr>
      </w:pPr>
    </w:p>
    <w:sectPr w:rsidR="00A17C6E" w:rsidRPr="00F22CDC" w:rsidSect="00A17C6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F3" w:rsidRDefault="00944DF3" w:rsidP="00175F77">
      <w:pPr>
        <w:spacing w:after="0" w:line="240" w:lineRule="auto"/>
      </w:pPr>
      <w:r>
        <w:separator/>
      </w:r>
    </w:p>
  </w:endnote>
  <w:endnote w:type="continuationSeparator" w:id="0">
    <w:p w:rsidR="00944DF3" w:rsidRDefault="00944DF3" w:rsidP="00175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7983"/>
      <w:docPartObj>
        <w:docPartGallery w:val="Page Numbers (Bottom of Page)"/>
        <w:docPartUnique/>
      </w:docPartObj>
    </w:sdtPr>
    <w:sdtContent>
      <w:p w:rsidR="00776D5F" w:rsidRDefault="006C5260">
        <w:pPr>
          <w:pStyle w:val="Voettekst"/>
        </w:pPr>
        <w:r>
          <w:fldChar w:fldCharType="begin"/>
        </w:r>
        <w:r w:rsidR="008728C8">
          <w:instrText xml:space="preserve"> PAGE   \* MERGEFORMAT </w:instrText>
        </w:r>
        <w:r>
          <w:fldChar w:fldCharType="separate"/>
        </w:r>
        <w:r w:rsidR="00686D1A">
          <w:rPr>
            <w:noProof/>
          </w:rPr>
          <w:t>1</w:t>
        </w:r>
        <w:r>
          <w:rPr>
            <w:noProof/>
          </w:rPr>
          <w:fldChar w:fldCharType="end"/>
        </w:r>
      </w:p>
    </w:sdtContent>
  </w:sdt>
  <w:p w:rsidR="00776D5F" w:rsidRDefault="00776D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F3" w:rsidRDefault="00944DF3" w:rsidP="00175F77">
      <w:pPr>
        <w:spacing w:after="0" w:line="240" w:lineRule="auto"/>
      </w:pPr>
      <w:r>
        <w:separator/>
      </w:r>
    </w:p>
  </w:footnote>
  <w:footnote w:type="continuationSeparator" w:id="0">
    <w:p w:rsidR="00944DF3" w:rsidRDefault="00944DF3" w:rsidP="00175F77">
      <w:pPr>
        <w:spacing w:after="0" w:line="240" w:lineRule="auto"/>
      </w:pPr>
      <w:r>
        <w:continuationSeparator/>
      </w:r>
    </w:p>
  </w:footnote>
  <w:footnote w:id="1">
    <w:p w:rsidR="00776D5F" w:rsidRPr="00515440" w:rsidRDefault="00776D5F" w:rsidP="00515440">
      <w:pPr>
        <w:pStyle w:val="Kop5"/>
        <w:spacing w:before="240" w:beforeAutospacing="0" w:after="240" w:afterAutospacing="0"/>
        <w:rPr>
          <w:rFonts w:ascii="Verdana" w:hAnsi="Verdana"/>
          <w:b w:val="0"/>
          <w:bCs w:val="0"/>
          <w:sz w:val="18"/>
          <w:szCs w:val="18"/>
        </w:rPr>
      </w:pPr>
      <w:r w:rsidRPr="00515440">
        <w:rPr>
          <w:rStyle w:val="Voetnootmarkering"/>
          <w:rFonts w:ascii="Verdana" w:hAnsi="Verdana"/>
          <w:b w:val="0"/>
          <w:sz w:val="18"/>
          <w:szCs w:val="18"/>
        </w:rPr>
        <w:footnoteRef/>
      </w:r>
      <w:r w:rsidRPr="00515440">
        <w:rPr>
          <w:rFonts w:ascii="Verdana" w:hAnsi="Verdana"/>
          <w:b w:val="0"/>
          <w:sz w:val="18"/>
          <w:szCs w:val="18"/>
        </w:rPr>
        <w:t xml:space="preserve"> </w:t>
      </w:r>
      <w:r w:rsidRPr="0057013D">
        <w:rPr>
          <w:rFonts w:ascii="Verdana" w:hAnsi="Verdana"/>
          <w:b w:val="0"/>
          <w:sz w:val="16"/>
          <w:szCs w:val="16"/>
        </w:rPr>
        <w:t>Ogv art. 1:1 Algemene wet bestuursrecht wordt onder een bestuursorgaan verstaan :</w:t>
      </w:r>
      <w:r w:rsidRPr="0057013D">
        <w:rPr>
          <w:rFonts w:ascii="Verdana" w:hAnsi="Verdana"/>
          <w:b w:val="0"/>
          <w:sz w:val="16"/>
          <w:szCs w:val="16"/>
        </w:rPr>
        <w:br/>
        <w:t xml:space="preserve">a. een orgaan van een rechtspersoon die krachtens publiekrecht is ingesteld, of </w:t>
      </w:r>
      <w:r w:rsidRPr="0057013D">
        <w:rPr>
          <w:rFonts w:ascii="Verdana" w:hAnsi="Verdana"/>
          <w:b w:val="0"/>
          <w:sz w:val="16"/>
          <w:szCs w:val="16"/>
        </w:rPr>
        <w:br/>
        <w:t xml:space="preserve">b. een ander persoon of college, met enig openbaar gezag bekleed. </w:t>
      </w:r>
      <w:r w:rsidRPr="0057013D">
        <w:rPr>
          <w:rFonts w:ascii="Verdana" w:hAnsi="Verdana"/>
          <w:b w:val="0"/>
          <w:sz w:val="16"/>
          <w:szCs w:val="16"/>
        </w:rPr>
        <w:br/>
      </w:r>
      <w:r w:rsidRPr="0057013D">
        <w:rPr>
          <w:rFonts w:ascii="Verdana" w:hAnsi="Verdana"/>
          <w:b w:val="0"/>
          <w:sz w:val="16"/>
          <w:szCs w:val="16"/>
        </w:rPr>
        <w:br/>
        <w:t>In dit verband gaat het met name om: (organen van) provinci</w:t>
      </w:r>
      <w:r w:rsidR="00585C12">
        <w:rPr>
          <w:rFonts w:ascii="Verdana" w:hAnsi="Verdana"/>
          <w:b w:val="0"/>
          <w:sz w:val="16"/>
          <w:szCs w:val="16"/>
        </w:rPr>
        <w:t>es, gemeenten en waterschappen.</w:t>
      </w:r>
      <w:r w:rsidRPr="0057013D">
        <w:rPr>
          <w:rFonts w:ascii="Verdana" w:hAnsi="Verdana"/>
          <w:b w:val="0"/>
          <w:sz w:val="16"/>
          <w:szCs w:val="16"/>
        </w:rPr>
        <w:t xml:space="preserve"> Ook een havenmeester kan bij de uitoefening van bepaalde taken bestuursorgaan zijn. </w:t>
      </w:r>
      <w:r w:rsidRPr="0057013D">
        <w:rPr>
          <w:rFonts w:ascii="Verdana" w:hAnsi="Verdana"/>
          <w:b w:val="0"/>
          <w:sz w:val="16"/>
          <w:szCs w:val="16"/>
        </w:rPr>
        <w:br/>
      </w:r>
      <w:r w:rsidRPr="0057013D">
        <w:rPr>
          <w:rFonts w:ascii="Verdana" w:hAnsi="Verdana"/>
          <w:b w:val="0"/>
          <w:i/>
          <w:sz w:val="16"/>
          <w:szCs w:val="16"/>
        </w:rPr>
        <w:t>N.b. deze begripsbepaling geldt ook voor bestuursorganen op Bonaire, Sint Eustatius en Saba</w:t>
      </w:r>
      <w:r w:rsidRPr="0057013D">
        <w:rPr>
          <w:rFonts w:ascii="Verdana" w:hAnsi="Verdana"/>
          <w:b w:val="0"/>
          <w:sz w:val="16"/>
          <w:szCs w:val="16"/>
        </w:rPr>
        <w:br/>
      </w:r>
      <w:r w:rsidRPr="0057013D">
        <w:rPr>
          <w:rFonts w:ascii="Verdana" w:hAnsi="Verdana"/>
          <w:b w:val="0"/>
          <w:sz w:val="16"/>
          <w:szCs w:val="16"/>
        </w:rPr>
        <w:br/>
        <w:t>Ogv art. 25g van de Wet markt en overheid wordt onder overheidsbedrijf verstaan:</w:t>
      </w:r>
      <w:r w:rsidRPr="0057013D">
        <w:rPr>
          <w:rFonts w:ascii="Verdana" w:hAnsi="Verdana"/>
          <w:b w:val="0"/>
          <w:sz w:val="16"/>
          <w:szCs w:val="16"/>
        </w:rPr>
        <w:br/>
      </w:r>
      <w:r w:rsidRPr="0057013D">
        <w:rPr>
          <w:rFonts w:ascii="Verdana" w:hAnsi="Verdana"/>
          <w:b w:val="0"/>
          <w:bCs w:val="0"/>
          <w:sz w:val="16"/>
          <w:szCs w:val="16"/>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57013D">
        <w:rPr>
          <w:rFonts w:ascii="Verdana" w:hAnsi="Verdana"/>
          <w:b w:val="0"/>
          <w:bCs w:val="0"/>
          <w:sz w:val="16"/>
          <w:szCs w:val="16"/>
        </w:rPr>
        <w:br/>
        <w:t xml:space="preserve">b. een onderneming in de vorm van een personenvennootschap, waarin een publiekrechtelijke rechtspersoon deelneemt. </w:t>
      </w:r>
      <w:r w:rsidRPr="0057013D">
        <w:rPr>
          <w:rFonts w:ascii="Verdana" w:hAnsi="Verdana"/>
          <w:b w:val="0"/>
          <w:bCs w:val="0"/>
          <w:sz w:val="16"/>
          <w:szCs w:val="16"/>
        </w:rPr>
        <w:br/>
      </w:r>
      <w:r w:rsidRPr="0057013D">
        <w:rPr>
          <w:rFonts w:ascii="Verdana" w:hAnsi="Verdana"/>
          <w:b w:val="0"/>
          <w:bCs w:val="0"/>
          <w:sz w:val="16"/>
          <w:szCs w:val="16"/>
        </w:rPr>
        <w:br/>
        <w:t>Het gaat hierbij bijvoorbeeld om Havenbedrijven, NS, Prorail en Schiphol.</w:t>
      </w:r>
      <w:r w:rsidRPr="0057013D">
        <w:rPr>
          <w:rFonts w:ascii="Verdana" w:hAnsi="Verdana"/>
          <w:b w:val="0"/>
          <w:bCs w:val="0"/>
          <w:sz w:val="16"/>
          <w:szCs w:val="16"/>
        </w:rPr>
        <w:br/>
      </w:r>
      <w:r w:rsidRPr="0057013D">
        <w:rPr>
          <w:rFonts w:ascii="Verdana" w:hAnsi="Verdana"/>
          <w:b w:val="0"/>
          <w:i/>
          <w:sz w:val="16"/>
          <w:szCs w:val="16"/>
        </w:rPr>
        <w:t>N.b. deze begripsbepaling geldt niet voor overheidsbedrijven op Bonaire, Sint Eustatius en Saba</w:t>
      </w:r>
      <w:r w:rsidRPr="0057013D">
        <w:rPr>
          <w:rFonts w:ascii="Verdana" w:hAnsi="Verdana"/>
          <w:b w:val="0"/>
          <w:bCs w:val="0"/>
          <w:sz w:val="16"/>
          <w:szCs w:val="16"/>
        </w:rPr>
        <w:br/>
      </w:r>
      <w:r w:rsidRPr="0057013D">
        <w:rPr>
          <w:rFonts w:ascii="Verdana" w:hAnsi="Verdana"/>
          <w:b w:val="0"/>
          <w:bCs w:val="0"/>
          <w:sz w:val="16"/>
          <w:szCs w:val="16"/>
        </w:rPr>
        <w:br/>
        <w:t xml:space="preserve">Voorafgaand aan de procedure dient </w:t>
      </w:r>
      <w:r>
        <w:rPr>
          <w:rFonts w:ascii="Verdana" w:hAnsi="Verdana"/>
          <w:b w:val="0"/>
          <w:bCs w:val="0"/>
          <w:sz w:val="16"/>
          <w:szCs w:val="16"/>
        </w:rPr>
        <w:t xml:space="preserve">steeds </w:t>
      </w:r>
      <w:r w:rsidRPr="0057013D">
        <w:rPr>
          <w:rFonts w:ascii="Verdana" w:hAnsi="Verdana"/>
          <w:b w:val="0"/>
          <w:bCs w:val="0"/>
          <w:sz w:val="16"/>
          <w:szCs w:val="16"/>
        </w:rPr>
        <w:t>een kort onderzoek plaats te vinden of het verzoek is gedaan door een bestuursorgaan of overheidsbedrijf. Verder dient het bestuursorgaan of het overheidsbedrijf aan te geven voor welke wettelijke taak de dienst of het product nodig is.</w:t>
      </w:r>
      <w:r>
        <w:rPr>
          <w:rFonts w:ascii="Verdana" w:hAnsi="Verdana"/>
          <w:b w:val="0"/>
          <w:bCs w:val="0"/>
          <w:sz w:val="18"/>
          <w:szCs w:val="18"/>
        </w:rPr>
        <w:t xml:space="preserve"> </w:t>
      </w:r>
    </w:p>
    <w:p w:rsidR="00776D5F" w:rsidRDefault="00776D5F" w:rsidP="001B7EEE"/>
  </w:footnote>
  <w:footnote w:id="2">
    <w:p w:rsidR="00776D5F" w:rsidRDefault="00776D5F">
      <w:pPr>
        <w:pStyle w:val="Voetnoottekst"/>
      </w:pPr>
      <w:r>
        <w:rPr>
          <w:rStyle w:val="Voetnootmarkering"/>
        </w:rPr>
        <w:footnoteRef/>
      </w:r>
      <w:r>
        <w:t xml:space="preserve"> </w:t>
      </w:r>
      <w:r w:rsidR="001A2F30">
        <w:t xml:space="preserve"> </w:t>
      </w:r>
      <w:r w:rsidRPr="000E75E1">
        <w:rPr>
          <w:rFonts w:ascii="Verdana" w:hAnsi="Verdana"/>
          <w:sz w:val="16"/>
          <w:szCs w:val="16"/>
        </w:rPr>
        <w:t xml:space="preserve">De bewindspersoon moet </w:t>
      </w:r>
      <w:r w:rsidR="00015994">
        <w:rPr>
          <w:rFonts w:ascii="Verdana" w:hAnsi="Verdana"/>
          <w:sz w:val="16"/>
          <w:szCs w:val="16"/>
        </w:rPr>
        <w:t xml:space="preserve">steeds </w:t>
      </w:r>
      <w:r w:rsidRPr="000E75E1">
        <w:rPr>
          <w:rFonts w:ascii="Verdana" w:hAnsi="Verdana"/>
          <w:sz w:val="16"/>
          <w:szCs w:val="16"/>
        </w:rPr>
        <w:t xml:space="preserve">worden geïnformeerd </w:t>
      </w:r>
      <w:proofErr w:type="spellStart"/>
      <w:r w:rsidRPr="000E75E1">
        <w:rPr>
          <w:rFonts w:ascii="Verdana" w:hAnsi="Verdana"/>
          <w:sz w:val="16"/>
          <w:szCs w:val="16"/>
        </w:rPr>
        <w:t>ogv</w:t>
      </w:r>
      <w:proofErr w:type="spellEnd"/>
      <w:r w:rsidRPr="000E75E1">
        <w:rPr>
          <w:rFonts w:ascii="Verdana" w:hAnsi="Verdana"/>
          <w:sz w:val="16"/>
          <w:szCs w:val="16"/>
        </w:rPr>
        <w:t xml:space="preserve"> art. 32 van het Organisatie- en mandaatbesluit Infrastructuur en Milieu 2012 in verband met de “politiek-bestuurlijk gevoelige omstandigheden” van dit onderwerp.</w:t>
      </w:r>
    </w:p>
  </w:footnote>
  <w:footnote w:id="3">
    <w:p w:rsidR="00776D5F" w:rsidRDefault="00776D5F" w:rsidP="00303E33">
      <w:pPr>
        <w:pStyle w:val="Voetnoottekst"/>
      </w:pPr>
      <w:r>
        <w:rPr>
          <w:rStyle w:val="Voetnootmarkering"/>
        </w:rPr>
        <w:footnoteRef/>
      </w:r>
      <w:r>
        <w:t xml:space="preserve"> T</w:t>
      </w:r>
      <w:r w:rsidRPr="00FC67F9">
        <w:rPr>
          <w:rFonts w:ascii="Verdana" w:hAnsi="Verdana"/>
          <w:sz w:val="16"/>
          <w:szCs w:val="16"/>
        </w:rPr>
        <w:t xml:space="preserve">egen het door het KNMI </w:t>
      </w:r>
      <w:r>
        <w:rPr>
          <w:rFonts w:ascii="Verdana" w:hAnsi="Verdana"/>
          <w:sz w:val="16"/>
          <w:szCs w:val="16"/>
        </w:rPr>
        <w:t xml:space="preserve">na doorlopen van de procedure </w:t>
      </w:r>
      <w:r w:rsidRPr="00FC67F9">
        <w:rPr>
          <w:rFonts w:ascii="Verdana" w:hAnsi="Verdana"/>
          <w:sz w:val="16"/>
          <w:szCs w:val="16"/>
        </w:rPr>
        <w:t xml:space="preserve">genomen besluit kan </w:t>
      </w:r>
      <w:r>
        <w:rPr>
          <w:rFonts w:ascii="Verdana" w:hAnsi="Verdana"/>
          <w:sz w:val="16"/>
          <w:szCs w:val="16"/>
        </w:rPr>
        <w:t xml:space="preserve">uiteindelijk </w:t>
      </w:r>
      <w:r w:rsidRPr="00FC67F9">
        <w:rPr>
          <w:rFonts w:ascii="Verdana" w:hAnsi="Verdana"/>
          <w:sz w:val="16"/>
          <w:szCs w:val="16"/>
        </w:rPr>
        <w:t>bij de bewindspersoon bezwaar of een klacht worden ingediend</w:t>
      </w:r>
      <w:r>
        <w:t>.</w:t>
      </w:r>
      <w:r w:rsidRPr="000E75E1">
        <w:rPr>
          <w:rStyle w:val="Voetnootmarkering"/>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61A3B"/>
    <w:multiLevelType w:val="multilevel"/>
    <w:tmpl w:val="FAA0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12324"/>
    <w:multiLevelType w:val="multilevel"/>
    <w:tmpl w:val="9A6A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854A2"/>
    <w:multiLevelType w:val="multilevel"/>
    <w:tmpl w:val="378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5104B"/>
    <w:rsid w:val="00015994"/>
    <w:rsid w:val="00036C72"/>
    <w:rsid w:val="00037EFF"/>
    <w:rsid w:val="000840FF"/>
    <w:rsid w:val="00095EF9"/>
    <w:rsid w:val="000E75E1"/>
    <w:rsid w:val="000F47CF"/>
    <w:rsid w:val="000F73EB"/>
    <w:rsid w:val="00117BB0"/>
    <w:rsid w:val="00131401"/>
    <w:rsid w:val="00137CC4"/>
    <w:rsid w:val="00150E65"/>
    <w:rsid w:val="0015390E"/>
    <w:rsid w:val="0015522E"/>
    <w:rsid w:val="00175F77"/>
    <w:rsid w:val="001A1E44"/>
    <w:rsid w:val="001A2F30"/>
    <w:rsid w:val="001B7EEE"/>
    <w:rsid w:val="00224750"/>
    <w:rsid w:val="00257F59"/>
    <w:rsid w:val="002B275D"/>
    <w:rsid w:val="00303E33"/>
    <w:rsid w:val="00311134"/>
    <w:rsid w:val="00334295"/>
    <w:rsid w:val="00365F10"/>
    <w:rsid w:val="003B3610"/>
    <w:rsid w:val="003B6065"/>
    <w:rsid w:val="003F5022"/>
    <w:rsid w:val="00407F8F"/>
    <w:rsid w:val="00416954"/>
    <w:rsid w:val="00452B43"/>
    <w:rsid w:val="00471310"/>
    <w:rsid w:val="00475663"/>
    <w:rsid w:val="00494FBA"/>
    <w:rsid w:val="004E49DF"/>
    <w:rsid w:val="00501C2B"/>
    <w:rsid w:val="00515440"/>
    <w:rsid w:val="00535ECC"/>
    <w:rsid w:val="0057013D"/>
    <w:rsid w:val="0057439B"/>
    <w:rsid w:val="00585C12"/>
    <w:rsid w:val="005D777E"/>
    <w:rsid w:val="005F16B8"/>
    <w:rsid w:val="00614529"/>
    <w:rsid w:val="00654E20"/>
    <w:rsid w:val="00675475"/>
    <w:rsid w:val="00686D1A"/>
    <w:rsid w:val="006C5260"/>
    <w:rsid w:val="006C534F"/>
    <w:rsid w:val="006C72D8"/>
    <w:rsid w:val="006E16A4"/>
    <w:rsid w:val="00707BB1"/>
    <w:rsid w:val="00714DE4"/>
    <w:rsid w:val="00737F5D"/>
    <w:rsid w:val="00763720"/>
    <w:rsid w:val="00776D5F"/>
    <w:rsid w:val="007843EF"/>
    <w:rsid w:val="007A2BEE"/>
    <w:rsid w:val="007C22B4"/>
    <w:rsid w:val="007D0E69"/>
    <w:rsid w:val="00836E7F"/>
    <w:rsid w:val="008444BE"/>
    <w:rsid w:val="008728C8"/>
    <w:rsid w:val="008E2464"/>
    <w:rsid w:val="008F1DB3"/>
    <w:rsid w:val="00944DF3"/>
    <w:rsid w:val="009461CB"/>
    <w:rsid w:val="009469EB"/>
    <w:rsid w:val="00947D76"/>
    <w:rsid w:val="00950795"/>
    <w:rsid w:val="00990AD8"/>
    <w:rsid w:val="009A760C"/>
    <w:rsid w:val="009C2AF4"/>
    <w:rsid w:val="009E2F31"/>
    <w:rsid w:val="00A00405"/>
    <w:rsid w:val="00A17C6E"/>
    <w:rsid w:val="00A33B19"/>
    <w:rsid w:val="00A757D1"/>
    <w:rsid w:val="00A82226"/>
    <w:rsid w:val="00AB7AC3"/>
    <w:rsid w:val="00AD2549"/>
    <w:rsid w:val="00B0298A"/>
    <w:rsid w:val="00B12D74"/>
    <w:rsid w:val="00B24B1B"/>
    <w:rsid w:val="00B33087"/>
    <w:rsid w:val="00B56BAF"/>
    <w:rsid w:val="00BB32C9"/>
    <w:rsid w:val="00BC3B02"/>
    <w:rsid w:val="00BD7CFD"/>
    <w:rsid w:val="00C80FBE"/>
    <w:rsid w:val="00C850D3"/>
    <w:rsid w:val="00C8728F"/>
    <w:rsid w:val="00C962FC"/>
    <w:rsid w:val="00CB7392"/>
    <w:rsid w:val="00CC2363"/>
    <w:rsid w:val="00CE2A53"/>
    <w:rsid w:val="00CF0287"/>
    <w:rsid w:val="00CF1B7B"/>
    <w:rsid w:val="00D274EB"/>
    <w:rsid w:val="00D30735"/>
    <w:rsid w:val="00D5104B"/>
    <w:rsid w:val="00D545BE"/>
    <w:rsid w:val="00D63575"/>
    <w:rsid w:val="00D67704"/>
    <w:rsid w:val="00D728F3"/>
    <w:rsid w:val="00D913DB"/>
    <w:rsid w:val="00DD3706"/>
    <w:rsid w:val="00E32596"/>
    <w:rsid w:val="00E438CF"/>
    <w:rsid w:val="00E51CD7"/>
    <w:rsid w:val="00E610DB"/>
    <w:rsid w:val="00E67018"/>
    <w:rsid w:val="00E964C1"/>
    <w:rsid w:val="00EA108F"/>
    <w:rsid w:val="00EF2F8D"/>
    <w:rsid w:val="00EF5647"/>
    <w:rsid w:val="00F10205"/>
    <w:rsid w:val="00F22CDC"/>
    <w:rsid w:val="00F359D3"/>
    <w:rsid w:val="00F54831"/>
    <w:rsid w:val="00F61205"/>
    <w:rsid w:val="00F64084"/>
    <w:rsid w:val="00F95AC3"/>
    <w:rsid w:val="00F96162"/>
    <w:rsid w:val="00FA0471"/>
    <w:rsid w:val="00FC67F9"/>
    <w:rsid w:val="00FD1EF5"/>
    <w:rsid w:val="00FD55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04B"/>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lang w:eastAsia="nl-NL"/>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B56BAF"/>
    <w:rPr>
      <w:sz w:val="16"/>
      <w:szCs w:val="16"/>
    </w:rPr>
  </w:style>
  <w:style w:type="paragraph" w:styleId="Tekstopmerking">
    <w:name w:val="annotation text"/>
    <w:basedOn w:val="Standaard"/>
    <w:link w:val="TekstopmerkingChar"/>
    <w:uiPriority w:val="99"/>
    <w:semiHidden/>
    <w:unhideWhenUsed/>
    <w:rsid w:val="00B56B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BAF"/>
    <w:rPr>
      <w:sz w:val="20"/>
      <w:szCs w:val="20"/>
    </w:rPr>
  </w:style>
  <w:style w:type="paragraph" w:styleId="Onderwerpvanopmerking">
    <w:name w:val="annotation subject"/>
    <w:basedOn w:val="Tekstopmerking"/>
    <w:next w:val="Tekstopmerking"/>
    <w:link w:val="OnderwerpvanopmerkingChar"/>
    <w:uiPriority w:val="99"/>
    <w:semiHidden/>
    <w:unhideWhenUsed/>
    <w:rsid w:val="00B56BAF"/>
    <w:rPr>
      <w:b/>
      <w:bCs/>
    </w:rPr>
  </w:style>
  <w:style w:type="character" w:customStyle="1" w:styleId="OnderwerpvanopmerkingChar">
    <w:name w:val="Onderwerp van opmerking Char"/>
    <w:basedOn w:val="TekstopmerkingChar"/>
    <w:link w:val="Onderwerpvanopmerking"/>
    <w:uiPriority w:val="99"/>
    <w:semiHidden/>
    <w:rsid w:val="00B56B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46428">
      <w:bodyDiv w:val="1"/>
      <w:marLeft w:val="0"/>
      <w:marRight w:val="0"/>
      <w:marTop w:val="0"/>
      <w:marBottom w:val="0"/>
      <w:divBdr>
        <w:top w:val="none" w:sz="0" w:space="0" w:color="auto"/>
        <w:left w:val="none" w:sz="0" w:space="0" w:color="auto"/>
        <w:bottom w:val="none" w:sz="0" w:space="0" w:color="auto"/>
        <w:right w:val="none" w:sz="0" w:space="0" w:color="auto"/>
      </w:divBdr>
      <w:divsChild>
        <w:div w:id="1349136137">
          <w:marLeft w:val="0"/>
          <w:marRight w:val="0"/>
          <w:marTop w:val="0"/>
          <w:marBottom w:val="0"/>
          <w:divBdr>
            <w:top w:val="none" w:sz="0" w:space="0" w:color="auto"/>
            <w:left w:val="none" w:sz="0" w:space="0" w:color="auto"/>
            <w:bottom w:val="none" w:sz="0" w:space="0" w:color="auto"/>
            <w:right w:val="none" w:sz="0" w:space="0" w:color="auto"/>
          </w:divBdr>
          <w:divsChild>
            <w:div w:id="1875649530">
              <w:marLeft w:val="0"/>
              <w:marRight w:val="0"/>
              <w:marTop w:val="0"/>
              <w:marBottom w:val="0"/>
              <w:divBdr>
                <w:top w:val="none" w:sz="0" w:space="0" w:color="auto"/>
                <w:left w:val="none" w:sz="0" w:space="0" w:color="auto"/>
                <w:bottom w:val="none" w:sz="0" w:space="0" w:color="auto"/>
                <w:right w:val="none" w:sz="0" w:space="0" w:color="auto"/>
              </w:divBdr>
              <w:divsChild>
                <w:div w:id="559681777">
                  <w:marLeft w:val="0"/>
                  <w:marRight w:val="0"/>
                  <w:marTop w:val="0"/>
                  <w:marBottom w:val="0"/>
                  <w:divBdr>
                    <w:top w:val="none" w:sz="0" w:space="0" w:color="auto"/>
                    <w:left w:val="none" w:sz="0" w:space="0" w:color="auto"/>
                    <w:bottom w:val="none" w:sz="0" w:space="0" w:color="auto"/>
                    <w:right w:val="none" w:sz="0" w:space="0" w:color="auto"/>
                  </w:divBdr>
                  <w:divsChild>
                    <w:div w:id="1041830300">
                      <w:marLeft w:val="0"/>
                      <w:marRight w:val="0"/>
                      <w:marTop w:val="0"/>
                      <w:marBottom w:val="0"/>
                      <w:divBdr>
                        <w:top w:val="none" w:sz="0" w:space="0" w:color="auto"/>
                        <w:left w:val="none" w:sz="0" w:space="0" w:color="auto"/>
                        <w:bottom w:val="none" w:sz="0" w:space="0" w:color="auto"/>
                        <w:right w:val="none" w:sz="0" w:space="0" w:color="auto"/>
                      </w:divBdr>
                      <w:divsChild>
                        <w:div w:id="597179331">
                          <w:marLeft w:val="0"/>
                          <w:marRight w:val="0"/>
                          <w:marTop w:val="0"/>
                          <w:marBottom w:val="0"/>
                          <w:divBdr>
                            <w:top w:val="none" w:sz="0" w:space="0" w:color="auto"/>
                            <w:left w:val="none" w:sz="0" w:space="0" w:color="auto"/>
                            <w:bottom w:val="none" w:sz="0" w:space="0" w:color="auto"/>
                            <w:right w:val="none" w:sz="0" w:space="0" w:color="auto"/>
                          </w:divBdr>
                          <w:divsChild>
                            <w:div w:id="1228682695">
                              <w:marLeft w:val="0"/>
                              <w:marRight w:val="0"/>
                              <w:marTop w:val="0"/>
                              <w:marBottom w:val="0"/>
                              <w:divBdr>
                                <w:top w:val="none" w:sz="0" w:space="0" w:color="auto"/>
                                <w:left w:val="none" w:sz="0" w:space="0" w:color="auto"/>
                                <w:bottom w:val="none" w:sz="0" w:space="0" w:color="auto"/>
                                <w:right w:val="none" w:sz="0" w:space="0" w:color="auto"/>
                              </w:divBdr>
                              <w:divsChild>
                                <w:div w:id="1199512923">
                                  <w:marLeft w:val="0"/>
                                  <w:marRight w:val="0"/>
                                  <w:marTop w:val="0"/>
                                  <w:marBottom w:val="0"/>
                                  <w:divBdr>
                                    <w:top w:val="none" w:sz="0" w:space="0" w:color="auto"/>
                                    <w:left w:val="none" w:sz="0" w:space="0" w:color="auto"/>
                                    <w:bottom w:val="none" w:sz="0" w:space="0" w:color="auto"/>
                                    <w:right w:val="none" w:sz="0" w:space="0" w:color="auto"/>
                                  </w:divBdr>
                                  <w:divsChild>
                                    <w:div w:id="1835366670">
                                      <w:marLeft w:val="0"/>
                                      <w:marRight w:val="0"/>
                                      <w:marTop w:val="0"/>
                                      <w:marBottom w:val="240"/>
                                      <w:divBdr>
                                        <w:top w:val="none" w:sz="0" w:space="0" w:color="auto"/>
                                        <w:left w:val="none" w:sz="0" w:space="0" w:color="auto"/>
                                        <w:bottom w:val="none" w:sz="0" w:space="0" w:color="auto"/>
                                        <w:right w:val="none" w:sz="0" w:space="0" w:color="auto"/>
                                      </w:divBdr>
                                      <w:divsChild>
                                        <w:div w:id="322046296">
                                          <w:marLeft w:val="480"/>
                                          <w:marRight w:val="0"/>
                                          <w:marTop w:val="0"/>
                                          <w:marBottom w:val="0"/>
                                          <w:divBdr>
                                            <w:top w:val="none" w:sz="0" w:space="0" w:color="auto"/>
                                            <w:left w:val="none" w:sz="0" w:space="0" w:color="auto"/>
                                            <w:bottom w:val="none" w:sz="0" w:space="0" w:color="auto"/>
                                            <w:right w:val="none" w:sz="0" w:space="0" w:color="auto"/>
                                          </w:divBdr>
                                          <w:divsChild>
                                            <w:div w:id="1817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806">
      <w:bodyDiv w:val="1"/>
      <w:marLeft w:val="300"/>
      <w:marRight w:val="0"/>
      <w:marTop w:val="0"/>
      <w:marBottom w:val="0"/>
      <w:divBdr>
        <w:top w:val="none" w:sz="0" w:space="0" w:color="auto"/>
        <w:left w:val="none" w:sz="0" w:space="0" w:color="auto"/>
        <w:bottom w:val="none" w:sz="0" w:space="0" w:color="auto"/>
        <w:right w:val="none" w:sz="0" w:space="0" w:color="auto"/>
      </w:divBdr>
      <w:divsChild>
        <w:div w:id="762144836">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sChild>
                <w:div w:id="595796060">
                  <w:marLeft w:val="0"/>
                  <w:marRight w:val="0"/>
                  <w:marTop w:val="0"/>
                  <w:marBottom w:val="0"/>
                  <w:divBdr>
                    <w:top w:val="none" w:sz="0" w:space="0" w:color="auto"/>
                    <w:left w:val="none" w:sz="0" w:space="0" w:color="auto"/>
                    <w:bottom w:val="none" w:sz="0" w:space="0" w:color="auto"/>
                    <w:right w:val="none" w:sz="0" w:space="0" w:color="auto"/>
                  </w:divBdr>
                  <w:divsChild>
                    <w:div w:id="1893468605">
                      <w:marLeft w:val="0"/>
                      <w:marRight w:val="0"/>
                      <w:marTop w:val="0"/>
                      <w:marBottom w:val="0"/>
                      <w:divBdr>
                        <w:top w:val="none" w:sz="0" w:space="0" w:color="auto"/>
                        <w:left w:val="none" w:sz="0" w:space="0" w:color="auto"/>
                        <w:bottom w:val="none" w:sz="0" w:space="0" w:color="auto"/>
                        <w:right w:val="none" w:sz="0" w:space="0" w:color="auto"/>
                      </w:divBdr>
                      <w:divsChild>
                        <w:div w:id="485785455">
                          <w:marLeft w:val="0"/>
                          <w:marRight w:val="0"/>
                          <w:marTop w:val="0"/>
                          <w:marBottom w:val="0"/>
                          <w:divBdr>
                            <w:top w:val="none" w:sz="0" w:space="0" w:color="auto"/>
                            <w:left w:val="none" w:sz="0" w:space="0" w:color="auto"/>
                            <w:bottom w:val="none" w:sz="0" w:space="0" w:color="auto"/>
                            <w:right w:val="none" w:sz="0" w:space="0" w:color="auto"/>
                          </w:divBdr>
                          <w:divsChild>
                            <w:div w:id="1747219675">
                              <w:marLeft w:val="0"/>
                              <w:marRight w:val="0"/>
                              <w:marTop w:val="0"/>
                              <w:marBottom w:val="0"/>
                              <w:divBdr>
                                <w:top w:val="none" w:sz="0" w:space="0" w:color="auto"/>
                                <w:left w:val="none" w:sz="0" w:space="0" w:color="auto"/>
                                <w:bottom w:val="none" w:sz="0" w:space="0" w:color="auto"/>
                                <w:right w:val="none" w:sz="0" w:space="0" w:color="auto"/>
                              </w:divBdr>
                              <w:divsChild>
                                <w:div w:id="1629776172">
                                  <w:marLeft w:val="0"/>
                                  <w:marRight w:val="0"/>
                                  <w:marTop w:val="0"/>
                                  <w:marBottom w:val="0"/>
                                  <w:divBdr>
                                    <w:top w:val="none" w:sz="0" w:space="0" w:color="auto"/>
                                    <w:left w:val="none" w:sz="0" w:space="0" w:color="auto"/>
                                    <w:bottom w:val="none" w:sz="0" w:space="0" w:color="auto"/>
                                    <w:right w:val="none" w:sz="0" w:space="0" w:color="auto"/>
                                  </w:divBdr>
                                  <w:divsChild>
                                    <w:div w:id="616448697">
                                      <w:marLeft w:val="0"/>
                                      <w:marRight w:val="0"/>
                                      <w:marTop w:val="0"/>
                                      <w:marBottom w:val="0"/>
                                      <w:divBdr>
                                        <w:top w:val="none" w:sz="0" w:space="0" w:color="auto"/>
                                        <w:left w:val="none" w:sz="0" w:space="0" w:color="auto"/>
                                        <w:bottom w:val="none" w:sz="0" w:space="0" w:color="auto"/>
                                        <w:right w:val="none" w:sz="0" w:space="0" w:color="auto"/>
                                      </w:divBdr>
                                      <w:divsChild>
                                        <w:div w:id="1881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572A-82C1-468B-88DD-57CF1B143161}">
  <ds:schemaRefs>
    <ds:schemaRef ds:uri="http://schemas.openxmlformats.org/officeDocument/2006/bibliography"/>
  </ds:schemaRefs>
</ds:datastoreItem>
</file>

<file path=customXml/itemProps2.xml><?xml version="1.0" encoding="utf-8"?>
<ds:datastoreItem xmlns:ds="http://schemas.openxmlformats.org/officeDocument/2006/customXml" ds:itemID="{8F759C74-518D-48CD-B660-207C30DE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Bitterberg</dc:creator>
  <cp:lastModifiedBy>Bitterberg</cp:lastModifiedBy>
  <cp:revision>3</cp:revision>
  <cp:lastPrinted>2016-08-08T11:01:00Z</cp:lastPrinted>
  <dcterms:created xsi:type="dcterms:W3CDTF">2017-02-09T16:04:00Z</dcterms:created>
  <dcterms:modified xsi:type="dcterms:W3CDTF">2017-02-09T16:28:00Z</dcterms:modified>
</cp:coreProperties>
</file>